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E63F9F" w14:textId="6C989195" w:rsidR="00F232C2" w:rsidRPr="0041078C" w:rsidRDefault="0062230B" w:rsidP="00753D19">
      <w:pPr>
        <w:spacing w:after="80" w:line="360" w:lineRule="exact"/>
        <w:rPr>
          <w:rFonts w:ascii="Arial Narrow" w:hAnsi="Arial Narrow"/>
          <w:b/>
          <w:sz w:val="32"/>
          <w:szCs w:val="32"/>
        </w:rPr>
      </w:pPr>
      <w:r w:rsidRPr="0041078C">
        <w:rPr>
          <w:rFonts w:ascii="Arial Narrow" w:hAnsi="Arial Narrow"/>
          <w:b/>
          <w:sz w:val="32"/>
          <w:szCs w:val="32"/>
        </w:rPr>
        <w:t>Kompetenzverteilungsplan 1</w:t>
      </w:r>
      <w:r w:rsidR="0041078C" w:rsidRPr="0041078C">
        <w:rPr>
          <w:rFonts w:ascii="Arial Narrow" w:hAnsi="Arial Narrow"/>
          <w:b/>
          <w:sz w:val="32"/>
          <w:szCs w:val="32"/>
        </w:rPr>
        <w:t>2</w:t>
      </w:r>
      <w:r w:rsidRPr="0041078C">
        <w:rPr>
          <w:rFonts w:ascii="Arial Narrow" w:hAnsi="Arial Narrow"/>
          <w:b/>
          <w:sz w:val="32"/>
          <w:szCs w:val="32"/>
        </w:rPr>
        <w:t>/1</w:t>
      </w:r>
      <w:r w:rsidR="00F511E5">
        <w:rPr>
          <w:rFonts w:ascii="Arial Narrow" w:hAnsi="Arial Narrow"/>
          <w:b/>
          <w:sz w:val="32"/>
          <w:szCs w:val="32"/>
        </w:rPr>
        <w:t xml:space="preserve"> (gültig ab 01.08.2023)</w:t>
      </w:r>
    </w:p>
    <w:tbl>
      <w:tblPr>
        <w:tblW w:w="155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3092"/>
        <w:gridCol w:w="472"/>
        <w:gridCol w:w="3479"/>
        <w:gridCol w:w="3244"/>
        <w:gridCol w:w="2713"/>
        <w:gridCol w:w="2536"/>
      </w:tblGrid>
      <w:tr w:rsidR="00CE78D8" w:rsidRPr="007912B8" w14:paraId="279A1C5A" w14:textId="77777777" w:rsidTr="002126DE">
        <w:trPr>
          <w:trHeight w:hRule="exact" w:val="567"/>
        </w:trPr>
        <w:tc>
          <w:tcPr>
            <w:tcW w:w="454" w:type="dxa"/>
            <w:gridSpan w:val="2"/>
            <w:shd w:val="clear" w:color="auto" w:fill="FFC000"/>
            <w:vAlign w:val="center"/>
          </w:tcPr>
          <w:p w14:paraId="5BF5A86B" w14:textId="77777777" w:rsidR="005D374A" w:rsidRDefault="005D374A" w:rsidP="00B12779">
            <w:pPr>
              <w:spacing w:after="0"/>
              <w:rPr>
                <w:rFonts w:ascii="Arial Narrow" w:hAnsi="Arial Narrow"/>
                <w:b/>
                <w:bCs/>
                <w:sz w:val="20"/>
                <w:szCs w:val="20"/>
              </w:rPr>
            </w:pPr>
            <w:r>
              <w:rPr>
                <w:rFonts w:ascii="Arial Narrow" w:hAnsi="Arial Narrow"/>
                <w:b/>
                <w:bCs/>
                <w:sz w:val="20"/>
                <w:szCs w:val="20"/>
              </w:rPr>
              <w:t>Schülerband „Chemie heute“</w:t>
            </w:r>
          </w:p>
          <w:p w14:paraId="260AFFCB" w14:textId="7A4AE610" w:rsidR="005D374A" w:rsidRPr="00DC3252" w:rsidRDefault="005D374A" w:rsidP="005D374A">
            <w:pPr>
              <w:spacing w:after="0"/>
              <w:rPr>
                <w:rFonts w:ascii="Arial Narrow" w:hAnsi="Arial Narrow"/>
                <w:b/>
                <w:bCs/>
                <w:sz w:val="16"/>
                <w:szCs w:val="16"/>
              </w:rPr>
            </w:pPr>
            <w:r>
              <w:rPr>
                <w:rFonts w:ascii="Arial Narrow" w:hAnsi="Arial Narrow"/>
                <w:b/>
                <w:bCs/>
                <w:sz w:val="20"/>
                <w:szCs w:val="20"/>
              </w:rPr>
              <w:t>ISBN 978-3-507-11342-8</w:t>
            </w:r>
          </w:p>
        </w:tc>
        <w:tc>
          <w:tcPr>
            <w:tcW w:w="3345" w:type="dxa"/>
            <w:shd w:val="clear" w:color="auto" w:fill="FFC000"/>
            <w:vAlign w:val="center"/>
          </w:tcPr>
          <w:p w14:paraId="02B42D91" w14:textId="60BBF74C" w:rsidR="005D374A" w:rsidRDefault="005D374A" w:rsidP="005D374A">
            <w:pPr>
              <w:spacing w:after="0"/>
              <w:rPr>
                <w:rFonts w:ascii="Arial Narrow" w:hAnsi="Arial Narrow"/>
                <w:b/>
                <w:bCs/>
                <w:sz w:val="24"/>
                <w:szCs w:val="24"/>
              </w:rPr>
            </w:pPr>
            <w:r w:rsidRPr="00DC3252">
              <w:rPr>
                <w:rFonts w:ascii="Arial Narrow" w:hAnsi="Arial Narrow"/>
                <w:b/>
                <w:bCs/>
                <w:sz w:val="16"/>
                <w:szCs w:val="16"/>
              </w:rPr>
              <w:t>Kompetenz</w:t>
            </w:r>
            <w:r>
              <w:rPr>
                <w:rFonts w:ascii="Arial Narrow" w:hAnsi="Arial Narrow"/>
                <w:b/>
                <w:bCs/>
                <w:sz w:val="16"/>
                <w:szCs w:val="16"/>
              </w:rPr>
              <w:t xml:space="preserve"> </w:t>
            </w:r>
            <w:r w:rsidRPr="00DC3252">
              <w:rPr>
                <w:rFonts w:ascii="Arial Narrow" w:hAnsi="Arial Narrow"/>
                <w:b/>
                <w:bCs/>
                <w:sz w:val="24"/>
                <w:szCs w:val="24"/>
              </w:rPr>
              <w:t>Sachkenntnis</w:t>
            </w:r>
          </w:p>
          <w:p w14:paraId="53EA24DA" w14:textId="71A4A232" w:rsidR="005D374A" w:rsidRPr="005D374A" w:rsidRDefault="005D374A" w:rsidP="005D374A">
            <w:pPr>
              <w:spacing w:after="0"/>
              <w:rPr>
                <w:rFonts w:ascii="Arial Narrow" w:hAnsi="Arial Narrow"/>
                <w:b/>
                <w:bCs/>
                <w:sz w:val="16"/>
                <w:szCs w:val="16"/>
              </w:rPr>
            </w:pPr>
            <w:r w:rsidRPr="005D374A">
              <w:rPr>
                <w:rFonts w:ascii="Arial Narrow" w:hAnsi="Arial Narrow"/>
                <w:b/>
                <w:bCs/>
                <w:sz w:val="16"/>
                <w:szCs w:val="16"/>
              </w:rPr>
              <w:t>Die Lernenden …</w:t>
            </w:r>
          </w:p>
        </w:tc>
        <w:tc>
          <w:tcPr>
            <w:tcW w:w="3119" w:type="dxa"/>
            <w:shd w:val="clear" w:color="auto" w:fill="FFC000"/>
            <w:vAlign w:val="center"/>
          </w:tcPr>
          <w:p w14:paraId="153330FE" w14:textId="77777777" w:rsidR="005D374A" w:rsidRDefault="005D374A" w:rsidP="005D374A">
            <w:pPr>
              <w:spacing w:after="0"/>
              <w:rPr>
                <w:rFonts w:ascii="Arial Narrow" w:hAnsi="Arial Narrow"/>
                <w:b/>
                <w:bCs/>
                <w:sz w:val="24"/>
                <w:szCs w:val="24"/>
              </w:rPr>
            </w:pPr>
            <w:r w:rsidRPr="00DC3252">
              <w:rPr>
                <w:rFonts w:ascii="Arial Narrow" w:hAnsi="Arial Narrow"/>
                <w:b/>
                <w:bCs/>
                <w:sz w:val="16"/>
                <w:szCs w:val="16"/>
              </w:rPr>
              <w:t>Kompetenz</w:t>
            </w:r>
            <w:r>
              <w:rPr>
                <w:rFonts w:ascii="Arial Narrow" w:hAnsi="Arial Narrow"/>
                <w:b/>
                <w:bCs/>
                <w:sz w:val="16"/>
                <w:szCs w:val="16"/>
              </w:rPr>
              <w:t xml:space="preserve"> </w:t>
            </w:r>
            <w:r w:rsidRPr="00DC3252">
              <w:rPr>
                <w:rFonts w:ascii="Arial Narrow" w:hAnsi="Arial Narrow"/>
                <w:b/>
                <w:bCs/>
                <w:sz w:val="24"/>
                <w:szCs w:val="24"/>
              </w:rPr>
              <w:t>Erkenntnisgewinnung</w:t>
            </w:r>
          </w:p>
          <w:p w14:paraId="5894B2E2" w14:textId="67EB3A44" w:rsidR="005D374A" w:rsidRPr="00DC3252" w:rsidRDefault="005D374A" w:rsidP="005D374A">
            <w:pPr>
              <w:spacing w:after="0"/>
              <w:rPr>
                <w:rFonts w:ascii="Arial Narrow" w:hAnsi="Arial Narrow"/>
                <w:b/>
                <w:bCs/>
                <w:sz w:val="24"/>
                <w:szCs w:val="24"/>
              </w:rPr>
            </w:pPr>
            <w:r w:rsidRPr="005D374A">
              <w:rPr>
                <w:rFonts w:ascii="Arial Narrow" w:hAnsi="Arial Narrow"/>
                <w:b/>
                <w:bCs/>
                <w:sz w:val="16"/>
                <w:szCs w:val="16"/>
              </w:rPr>
              <w:t>Die Lernenden …</w:t>
            </w:r>
          </w:p>
        </w:tc>
        <w:tc>
          <w:tcPr>
            <w:tcW w:w="2608" w:type="dxa"/>
            <w:shd w:val="clear" w:color="auto" w:fill="FFC000"/>
            <w:vAlign w:val="center"/>
          </w:tcPr>
          <w:p w14:paraId="68E2EB1C" w14:textId="77777777" w:rsidR="005D374A" w:rsidRDefault="005D374A" w:rsidP="005D374A">
            <w:pPr>
              <w:spacing w:after="0"/>
              <w:rPr>
                <w:rFonts w:ascii="Arial Narrow" w:hAnsi="Arial Narrow"/>
                <w:b/>
                <w:bCs/>
                <w:sz w:val="24"/>
                <w:szCs w:val="24"/>
              </w:rPr>
            </w:pPr>
            <w:r w:rsidRPr="00DC3252">
              <w:rPr>
                <w:rFonts w:ascii="Arial Narrow" w:hAnsi="Arial Narrow"/>
                <w:b/>
                <w:bCs/>
                <w:sz w:val="16"/>
                <w:szCs w:val="16"/>
              </w:rPr>
              <w:t>Kompetenz</w:t>
            </w:r>
            <w:r>
              <w:rPr>
                <w:rFonts w:ascii="Arial Narrow" w:hAnsi="Arial Narrow"/>
                <w:b/>
                <w:bCs/>
                <w:sz w:val="16"/>
                <w:szCs w:val="16"/>
              </w:rPr>
              <w:t xml:space="preserve"> </w:t>
            </w:r>
            <w:r w:rsidRPr="00DC3252">
              <w:rPr>
                <w:rFonts w:ascii="Arial Narrow" w:hAnsi="Arial Narrow"/>
                <w:b/>
                <w:bCs/>
                <w:sz w:val="24"/>
                <w:szCs w:val="24"/>
              </w:rPr>
              <w:t>Kommunikation</w:t>
            </w:r>
          </w:p>
          <w:p w14:paraId="5B9F7353" w14:textId="64627FFD" w:rsidR="005D374A" w:rsidRPr="00DC3252" w:rsidRDefault="005D374A" w:rsidP="005D374A">
            <w:pPr>
              <w:spacing w:after="0"/>
              <w:rPr>
                <w:rFonts w:ascii="Arial Narrow" w:hAnsi="Arial Narrow"/>
                <w:b/>
                <w:bCs/>
                <w:sz w:val="24"/>
                <w:szCs w:val="24"/>
              </w:rPr>
            </w:pPr>
            <w:r w:rsidRPr="005D374A">
              <w:rPr>
                <w:rFonts w:ascii="Arial Narrow" w:hAnsi="Arial Narrow"/>
                <w:b/>
                <w:bCs/>
                <w:sz w:val="16"/>
                <w:szCs w:val="16"/>
              </w:rPr>
              <w:t>Die Lernenden …</w:t>
            </w:r>
          </w:p>
        </w:tc>
        <w:tc>
          <w:tcPr>
            <w:tcW w:w="2438" w:type="dxa"/>
            <w:shd w:val="clear" w:color="auto" w:fill="FFC000"/>
            <w:vAlign w:val="center"/>
          </w:tcPr>
          <w:p w14:paraId="535C9A9D" w14:textId="77777777" w:rsidR="005D374A" w:rsidRDefault="005D374A" w:rsidP="005D374A">
            <w:pPr>
              <w:spacing w:after="0"/>
              <w:rPr>
                <w:rFonts w:ascii="Arial Narrow" w:hAnsi="Arial Narrow"/>
                <w:b/>
                <w:bCs/>
                <w:sz w:val="24"/>
                <w:szCs w:val="24"/>
              </w:rPr>
            </w:pPr>
            <w:r w:rsidRPr="00DC3252">
              <w:rPr>
                <w:rFonts w:ascii="Arial Narrow" w:hAnsi="Arial Narrow"/>
                <w:b/>
                <w:bCs/>
                <w:sz w:val="16"/>
                <w:szCs w:val="16"/>
              </w:rPr>
              <w:t>Kompetenz</w:t>
            </w:r>
            <w:r>
              <w:rPr>
                <w:rFonts w:ascii="Arial Narrow" w:hAnsi="Arial Narrow"/>
                <w:b/>
                <w:bCs/>
                <w:sz w:val="16"/>
                <w:szCs w:val="16"/>
              </w:rPr>
              <w:t xml:space="preserve"> </w:t>
            </w:r>
            <w:r w:rsidRPr="00DC3252">
              <w:rPr>
                <w:rFonts w:ascii="Arial Narrow" w:hAnsi="Arial Narrow"/>
                <w:b/>
                <w:bCs/>
                <w:sz w:val="24"/>
                <w:szCs w:val="24"/>
              </w:rPr>
              <w:t>Bewertung</w:t>
            </w:r>
          </w:p>
          <w:p w14:paraId="0F180E39" w14:textId="3C738700" w:rsidR="005D374A" w:rsidRPr="00DC3252" w:rsidRDefault="005D374A" w:rsidP="005D374A">
            <w:pPr>
              <w:spacing w:after="0"/>
              <w:rPr>
                <w:rFonts w:ascii="Arial Narrow" w:hAnsi="Arial Narrow"/>
                <w:b/>
                <w:bCs/>
                <w:sz w:val="24"/>
                <w:szCs w:val="24"/>
              </w:rPr>
            </w:pPr>
            <w:r w:rsidRPr="005D374A">
              <w:rPr>
                <w:rFonts w:ascii="Arial Narrow" w:hAnsi="Arial Narrow"/>
                <w:b/>
                <w:bCs/>
                <w:sz w:val="16"/>
                <w:szCs w:val="16"/>
              </w:rPr>
              <w:t>Die Lernenden …</w:t>
            </w:r>
          </w:p>
        </w:tc>
      </w:tr>
      <w:tr w:rsidR="005D374A" w:rsidRPr="007912B8" w14:paraId="24F14B56" w14:textId="77777777" w:rsidTr="002126DE">
        <w:trPr>
          <w:trHeight w:hRule="exact" w:val="397"/>
        </w:trPr>
        <w:tc>
          <w:tcPr>
            <w:tcW w:w="3345" w:type="dxa"/>
            <w:gridSpan w:val="6"/>
            <w:shd w:val="clear" w:color="auto" w:fill="FFF2CC" w:themeFill="accent4" w:themeFillTint="33"/>
            <w:tcMar>
              <w:top w:w="57" w:type="dxa"/>
            </w:tcMar>
            <w:vAlign w:val="center"/>
          </w:tcPr>
          <w:p w14:paraId="1B513F6A" w14:textId="2E727409" w:rsidR="005D374A" w:rsidRPr="002727F7" w:rsidRDefault="009F0FFC" w:rsidP="00924A2B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Energetische und kinetische Aspekte chemischer Reaktionen</w:t>
            </w:r>
          </w:p>
        </w:tc>
      </w:tr>
      <w:tr w:rsidR="00CE78D8" w:rsidRPr="007912B8" w14:paraId="3CA071AC" w14:textId="77777777" w:rsidTr="002126DE">
        <w:trPr>
          <w:trHeight w:hRule="exact" w:val="1021"/>
        </w:trPr>
        <w:tc>
          <w:tcPr>
            <w:tcW w:w="2972" w:type="dxa"/>
            <w:tcBorders>
              <w:top w:val="single" w:sz="4" w:space="0" w:color="auto"/>
            </w:tcBorders>
            <w:shd w:val="clear" w:color="auto" w:fill="auto"/>
            <w:tcMar>
              <w:top w:w="57" w:type="dxa"/>
            </w:tcMar>
          </w:tcPr>
          <w:p w14:paraId="03E40CB9" w14:textId="3F6E789B" w:rsidR="005D374A" w:rsidRPr="005C039F" w:rsidRDefault="009F0FFC" w:rsidP="00CE78D8">
            <w:pPr>
              <w:tabs>
                <w:tab w:val="left" w:pos="340"/>
              </w:tabs>
              <w:spacing w:after="0" w:line="220" w:lineRule="exact"/>
              <w:rPr>
                <w:rFonts w:ascii="Arial Narrow" w:hAnsi="Arial Narrow"/>
                <w:sz w:val="17"/>
                <w:szCs w:val="17"/>
              </w:rPr>
            </w:pPr>
            <w:r w:rsidRPr="005C039F">
              <w:rPr>
                <w:rFonts w:ascii="Arial Narrow" w:hAnsi="Arial Narrow"/>
                <w:sz w:val="17"/>
                <w:szCs w:val="17"/>
              </w:rPr>
              <w:t>Projekt: Heizen und Antreiben</w:t>
            </w:r>
          </w:p>
          <w:p w14:paraId="74350255" w14:textId="39E6CA1F" w:rsidR="009F0FFC" w:rsidRPr="005C039F" w:rsidRDefault="00CE78D8" w:rsidP="00CE78D8">
            <w:pPr>
              <w:pStyle w:val="Listenabsatz"/>
              <w:numPr>
                <w:ilvl w:val="1"/>
                <w:numId w:val="7"/>
              </w:numPr>
              <w:tabs>
                <w:tab w:val="left" w:pos="340"/>
              </w:tabs>
              <w:spacing w:line="220" w:lineRule="exact"/>
              <w:ind w:left="284" w:hanging="284"/>
              <w:rPr>
                <w:rFonts w:ascii="Arial Narrow" w:hAnsi="Arial Narrow"/>
                <w:color w:val="auto"/>
                <w:sz w:val="17"/>
                <w:szCs w:val="17"/>
              </w:rPr>
            </w:pPr>
            <w:r>
              <w:rPr>
                <w:rFonts w:ascii="Arial Narrow" w:hAnsi="Arial Narrow"/>
                <w:color w:val="auto"/>
                <w:sz w:val="17"/>
                <w:szCs w:val="17"/>
              </w:rPr>
              <w:tab/>
            </w:r>
            <w:r w:rsidR="009F0FFC" w:rsidRPr="005C039F">
              <w:rPr>
                <w:rFonts w:ascii="Arial Narrow" w:hAnsi="Arial Narrow"/>
                <w:color w:val="auto"/>
                <w:sz w:val="17"/>
                <w:szCs w:val="17"/>
              </w:rPr>
              <w:t>Energieformen lassen sich umwandeln</w:t>
            </w:r>
          </w:p>
          <w:p w14:paraId="7427C08E" w14:textId="24308397" w:rsidR="009B46D6" w:rsidRPr="005C039F" w:rsidRDefault="009B46D6" w:rsidP="00CE78D8">
            <w:pPr>
              <w:pStyle w:val="Listenabsatz"/>
              <w:tabs>
                <w:tab w:val="left" w:pos="340"/>
              </w:tabs>
              <w:spacing w:line="220" w:lineRule="exact"/>
              <w:ind w:left="360"/>
              <w:rPr>
                <w:rFonts w:ascii="Arial Narrow" w:hAnsi="Arial Narrow"/>
                <w:color w:val="auto"/>
                <w:sz w:val="17"/>
                <w:szCs w:val="17"/>
              </w:rPr>
            </w:pPr>
          </w:p>
        </w:tc>
        <w:tc>
          <w:tcPr>
            <w:tcW w:w="454" w:type="dxa"/>
            <w:tcBorders>
              <w:top w:val="single" w:sz="4" w:space="0" w:color="auto"/>
            </w:tcBorders>
            <w:tcMar>
              <w:left w:w="85" w:type="dxa"/>
            </w:tcMar>
          </w:tcPr>
          <w:p w14:paraId="0BE52C16" w14:textId="2EAAE180" w:rsidR="009F0FFC" w:rsidRPr="005C039F" w:rsidRDefault="009F0FFC" w:rsidP="005C039F">
            <w:pPr>
              <w:spacing w:after="0" w:line="220" w:lineRule="exact"/>
              <w:rPr>
                <w:rFonts w:ascii="Arial Narrow" w:hAnsi="Arial Narrow"/>
                <w:sz w:val="17"/>
                <w:szCs w:val="17"/>
              </w:rPr>
            </w:pPr>
            <w:r w:rsidRPr="005C039F">
              <w:rPr>
                <w:rFonts w:ascii="Arial Narrow" w:hAnsi="Arial Narrow"/>
                <w:sz w:val="17"/>
                <w:szCs w:val="17"/>
              </w:rPr>
              <w:t>24 f</w:t>
            </w:r>
          </w:p>
          <w:p w14:paraId="32B1DBBF" w14:textId="67E67E46" w:rsidR="009F0FFC" w:rsidRPr="005C039F" w:rsidRDefault="009F0FFC" w:rsidP="005C039F">
            <w:pPr>
              <w:spacing w:after="0" w:line="220" w:lineRule="exact"/>
              <w:rPr>
                <w:rFonts w:ascii="Arial Narrow" w:hAnsi="Arial Narrow"/>
                <w:sz w:val="17"/>
                <w:szCs w:val="17"/>
              </w:rPr>
            </w:pPr>
            <w:r w:rsidRPr="005C039F">
              <w:rPr>
                <w:rFonts w:ascii="Arial Narrow" w:hAnsi="Arial Narrow"/>
                <w:sz w:val="17"/>
                <w:szCs w:val="17"/>
              </w:rPr>
              <w:t>26 f</w:t>
            </w:r>
          </w:p>
        </w:tc>
        <w:tc>
          <w:tcPr>
            <w:tcW w:w="3345" w:type="dxa"/>
            <w:tcBorders>
              <w:top w:val="single" w:sz="4" w:space="0" w:color="auto"/>
            </w:tcBorders>
            <w:shd w:val="clear" w:color="auto" w:fill="auto"/>
            <w:tcMar>
              <w:top w:w="57" w:type="dxa"/>
            </w:tcMar>
          </w:tcPr>
          <w:p w14:paraId="34130996" w14:textId="62AB5E23" w:rsidR="005D374A" w:rsidRPr="005C039F" w:rsidRDefault="009F0FFC" w:rsidP="005C039F">
            <w:pPr>
              <w:pStyle w:val="Listenabsatz"/>
              <w:numPr>
                <w:ilvl w:val="0"/>
                <w:numId w:val="1"/>
              </w:numPr>
              <w:spacing w:line="220" w:lineRule="exact"/>
              <w:ind w:left="170" w:hanging="170"/>
              <w:rPr>
                <w:rFonts w:ascii="Arial Narrow" w:hAnsi="Arial Narrow"/>
                <w:color w:val="auto"/>
                <w:sz w:val="17"/>
                <w:szCs w:val="17"/>
              </w:rPr>
            </w:pPr>
            <w:r w:rsidRPr="005C039F">
              <w:rPr>
                <w:rFonts w:ascii="Arial Narrow" w:eastAsia="Arial" w:hAnsi="Arial Narrow"/>
                <w:color w:val="auto"/>
                <w:sz w:val="17"/>
                <w:szCs w:val="17"/>
              </w:rPr>
              <w:t>beschreiben die innere Energie eines stofflichen Systems als Summe aus Kernenergie, chemischer Energie und thermischer Energie dieses Systems.</w:t>
            </w:r>
          </w:p>
        </w:tc>
        <w:tc>
          <w:tcPr>
            <w:tcW w:w="3119" w:type="dxa"/>
            <w:tcBorders>
              <w:top w:val="single" w:sz="4" w:space="0" w:color="auto"/>
            </w:tcBorders>
            <w:shd w:val="clear" w:color="auto" w:fill="auto"/>
            <w:tcMar>
              <w:top w:w="57" w:type="dxa"/>
            </w:tcMar>
          </w:tcPr>
          <w:p w14:paraId="59639F06" w14:textId="77777777" w:rsidR="005D374A" w:rsidRPr="005C039F" w:rsidRDefault="005D374A" w:rsidP="005C039F">
            <w:pPr>
              <w:spacing w:after="0" w:line="220" w:lineRule="exact"/>
              <w:rPr>
                <w:rFonts w:ascii="Arial Narrow" w:eastAsia="Arial" w:hAnsi="Arial Narrow"/>
                <w:sz w:val="17"/>
                <w:szCs w:val="17"/>
              </w:rPr>
            </w:pPr>
          </w:p>
        </w:tc>
        <w:tc>
          <w:tcPr>
            <w:tcW w:w="2608" w:type="dxa"/>
            <w:tcBorders>
              <w:top w:val="single" w:sz="4" w:space="0" w:color="auto"/>
            </w:tcBorders>
            <w:shd w:val="clear" w:color="auto" w:fill="auto"/>
            <w:tcMar>
              <w:top w:w="57" w:type="dxa"/>
            </w:tcMar>
          </w:tcPr>
          <w:p w14:paraId="386BEF1A" w14:textId="77777777" w:rsidR="00CE78D8" w:rsidRDefault="009F0FFC" w:rsidP="005C039F">
            <w:pPr>
              <w:pStyle w:val="Listenabsatz"/>
              <w:numPr>
                <w:ilvl w:val="0"/>
                <w:numId w:val="1"/>
              </w:numPr>
              <w:spacing w:line="220" w:lineRule="exact"/>
              <w:ind w:left="170" w:hanging="170"/>
              <w:rPr>
                <w:rFonts w:ascii="Arial Narrow" w:eastAsia="Arial" w:hAnsi="Arial Narrow"/>
                <w:color w:val="auto"/>
                <w:sz w:val="17"/>
                <w:szCs w:val="17"/>
              </w:rPr>
            </w:pPr>
            <w:r w:rsidRPr="005C039F">
              <w:rPr>
                <w:rFonts w:ascii="Arial Narrow" w:eastAsia="Arial" w:hAnsi="Arial Narrow"/>
                <w:color w:val="auto"/>
                <w:sz w:val="17"/>
                <w:szCs w:val="17"/>
              </w:rPr>
              <w:t xml:space="preserve">übersetzen die Alltagsbegriffe </w:t>
            </w:r>
          </w:p>
          <w:p w14:paraId="5DD899B8" w14:textId="1FC0937C" w:rsidR="005D374A" w:rsidRPr="005C039F" w:rsidRDefault="009F0FFC" w:rsidP="00CE78D8">
            <w:pPr>
              <w:pStyle w:val="Listenabsatz"/>
              <w:spacing w:line="220" w:lineRule="exact"/>
              <w:ind w:left="170"/>
              <w:rPr>
                <w:rFonts w:ascii="Arial Narrow" w:eastAsia="Arial" w:hAnsi="Arial Narrow"/>
                <w:color w:val="auto"/>
                <w:sz w:val="17"/>
                <w:szCs w:val="17"/>
              </w:rPr>
            </w:pPr>
            <w:r w:rsidRPr="005C039F">
              <w:rPr>
                <w:rFonts w:ascii="Arial Narrow" w:eastAsia="Arial" w:hAnsi="Arial Narrow"/>
                <w:color w:val="auto"/>
                <w:sz w:val="17"/>
                <w:szCs w:val="17"/>
              </w:rPr>
              <w:t>Energiequelle, Wärmeenergie, verbrauchte Energie und Energieverlust in Fachsprache.</w:t>
            </w:r>
          </w:p>
        </w:tc>
        <w:tc>
          <w:tcPr>
            <w:tcW w:w="2438" w:type="dxa"/>
            <w:tcBorders>
              <w:top w:val="single" w:sz="4" w:space="0" w:color="auto"/>
            </w:tcBorders>
            <w:shd w:val="clear" w:color="auto" w:fill="auto"/>
            <w:tcMar>
              <w:top w:w="57" w:type="dxa"/>
            </w:tcMar>
          </w:tcPr>
          <w:p w14:paraId="598E214D" w14:textId="77777777" w:rsidR="005D374A" w:rsidRPr="005C039F" w:rsidRDefault="005D374A" w:rsidP="005C039F">
            <w:pPr>
              <w:spacing w:after="0" w:line="220" w:lineRule="exact"/>
              <w:rPr>
                <w:rFonts w:ascii="Arial Narrow" w:hAnsi="Arial Narrow"/>
                <w:sz w:val="17"/>
                <w:szCs w:val="17"/>
              </w:rPr>
            </w:pPr>
          </w:p>
        </w:tc>
      </w:tr>
      <w:tr w:rsidR="00CE78D8" w:rsidRPr="007912B8" w14:paraId="04BFD856" w14:textId="77777777" w:rsidTr="002126DE">
        <w:trPr>
          <w:trHeight w:hRule="exact" w:val="2552"/>
        </w:trPr>
        <w:tc>
          <w:tcPr>
            <w:tcW w:w="2972" w:type="dxa"/>
            <w:tcBorders>
              <w:top w:val="single" w:sz="4" w:space="0" w:color="auto"/>
            </w:tcBorders>
            <w:shd w:val="clear" w:color="auto" w:fill="auto"/>
            <w:tcMar>
              <w:top w:w="57" w:type="dxa"/>
            </w:tcMar>
          </w:tcPr>
          <w:p w14:paraId="439A087C" w14:textId="77777777" w:rsidR="009F0FFC" w:rsidRPr="005C039F" w:rsidRDefault="009F0FFC" w:rsidP="00CE78D8">
            <w:pPr>
              <w:tabs>
                <w:tab w:val="left" w:pos="340"/>
              </w:tabs>
              <w:spacing w:after="0" w:line="220" w:lineRule="exact"/>
              <w:rPr>
                <w:rFonts w:ascii="Arial Narrow" w:hAnsi="Arial Narrow"/>
                <w:sz w:val="17"/>
                <w:szCs w:val="17"/>
              </w:rPr>
            </w:pPr>
            <w:r w:rsidRPr="005C039F">
              <w:rPr>
                <w:rFonts w:ascii="Arial Narrow" w:hAnsi="Arial Narrow"/>
                <w:sz w:val="17"/>
                <w:szCs w:val="17"/>
              </w:rPr>
              <w:t>Projekt: Heizen und Antreiben</w:t>
            </w:r>
          </w:p>
          <w:p w14:paraId="10B8093D" w14:textId="65E4EB70" w:rsidR="009F0FFC" w:rsidRPr="005C039F" w:rsidRDefault="00CE78D8" w:rsidP="00CE78D8">
            <w:pPr>
              <w:pStyle w:val="Listenabsatz"/>
              <w:numPr>
                <w:ilvl w:val="1"/>
                <w:numId w:val="6"/>
              </w:numPr>
              <w:tabs>
                <w:tab w:val="left" w:pos="340"/>
              </w:tabs>
              <w:spacing w:line="220" w:lineRule="exact"/>
              <w:ind w:left="284" w:hanging="284"/>
              <w:rPr>
                <w:rFonts w:ascii="Arial Narrow" w:hAnsi="Arial Narrow"/>
                <w:color w:val="auto"/>
                <w:sz w:val="17"/>
                <w:szCs w:val="17"/>
              </w:rPr>
            </w:pPr>
            <w:r>
              <w:rPr>
                <w:rFonts w:ascii="Arial Narrow" w:hAnsi="Arial Narrow"/>
                <w:color w:val="auto"/>
                <w:sz w:val="17"/>
                <w:szCs w:val="17"/>
              </w:rPr>
              <w:tab/>
            </w:r>
            <w:r w:rsidR="009F0FFC" w:rsidRPr="005C039F">
              <w:rPr>
                <w:rFonts w:ascii="Arial Narrow" w:hAnsi="Arial Narrow"/>
                <w:color w:val="auto"/>
                <w:sz w:val="17"/>
                <w:szCs w:val="17"/>
              </w:rPr>
              <w:t>Energieformen lassen sich umwandeln</w:t>
            </w:r>
          </w:p>
          <w:p w14:paraId="0EB666CC" w14:textId="37149133" w:rsidR="009B46D6" w:rsidRPr="005C039F" w:rsidRDefault="00CE78D8" w:rsidP="00CE78D8">
            <w:pPr>
              <w:pStyle w:val="Listenabsatz"/>
              <w:numPr>
                <w:ilvl w:val="1"/>
                <w:numId w:val="6"/>
              </w:numPr>
              <w:tabs>
                <w:tab w:val="left" w:pos="340"/>
              </w:tabs>
              <w:spacing w:line="220" w:lineRule="exact"/>
              <w:ind w:left="284" w:hanging="284"/>
              <w:rPr>
                <w:rFonts w:ascii="Arial Narrow" w:hAnsi="Arial Narrow"/>
                <w:color w:val="auto"/>
                <w:sz w:val="17"/>
                <w:szCs w:val="17"/>
              </w:rPr>
            </w:pPr>
            <w:r>
              <w:rPr>
                <w:rFonts w:ascii="Arial Narrow" w:hAnsi="Arial Narrow"/>
                <w:color w:val="auto"/>
                <w:sz w:val="17"/>
                <w:szCs w:val="17"/>
              </w:rPr>
              <w:tab/>
            </w:r>
            <w:r w:rsidR="009B46D6" w:rsidRPr="005C039F">
              <w:rPr>
                <w:rFonts w:ascii="Arial Narrow" w:hAnsi="Arial Narrow"/>
                <w:color w:val="auto"/>
                <w:sz w:val="17"/>
                <w:szCs w:val="17"/>
              </w:rPr>
              <w:t xml:space="preserve">Reaktionswärmen lassen sich mit einem </w:t>
            </w:r>
            <w:r>
              <w:rPr>
                <w:rFonts w:ascii="Arial Narrow" w:hAnsi="Arial Narrow"/>
                <w:color w:val="auto"/>
                <w:sz w:val="17"/>
                <w:szCs w:val="17"/>
              </w:rPr>
              <w:tab/>
            </w:r>
            <w:r w:rsidR="009B46D6" w:rsidRPr="005C039F">
              <w:rPr>
                <w:rFonts w:ascii="Arial Narrow" w:hAnsi="Arial Narrow"/>
                <w:color w:val="auto"/>
                <w:sz w:val="17"/>
                <w:szCs w:val="17"/>
              </w:rPr>
              <w:t>Kalorimeter bestimmen</w:t>
            </w:r>
          </w:p>
          <w:p w14:paraId="30511B31" w14:textId="19B5A3D9" w:rsidR="00FD23B9" w:rsidRPr="005C039F" w:rsidRDefault="00CE78D8" w:rsidP="00CE78D8">
            <w:pPr>
              <w:pStyle w:val="Listenabsatz"/>
              <w:numPr>
                <w:ilvl w:val="1"/>
                <w:numId w:val="6"/>
              </w:numPr>
              <w:tabs>
                <w:tab w:val="left" w:pos="340"/>
              </w:tabs>
              <w:spacing w:line="220" w:lineRule="exact"/>
              <w:ind w:left="284" w:hanging="284"/>
              <w:rPr>
                <w:rFonts w:ascii="Arial Narrow" w:hAnsi="Arial Narrow"/>
                <w:color w:val="auto"/>
                <w:sz w:val="17"/>
                <w:szCs w:val="17"/>
              </w:rPr>
            </w:pPr>
            <w:r>
              <w:rPr>
                <w:rFonts w:ascii="Arial Narrow" w:hAnsi="Arial Narrow"/>
                <w:color w:val="auto"/>
                <w:sz w:val="17"/>
                <w:szCs w:val="17"/>
              </w:rPr>
              <w:tab/>
            </w:r>
            <w:r w:rsidR="00FD23B9" w:rsidRPr="005C039F">
              <w:rPr>
                <w:rFonts w:ascii="Arial Narrow" w:hAnsi="Arial Narrow"/>
                <w:color w:val="auto"/>
                <w:sz w:val="17"/>
                <w:szCs w:val="17"/>
              </w:rPr>
              <w:t xml:space="preserve">Vom Experiment zur molaren </w:t>
            </w:r>
            <w:r>
              <w:rPr>
                <w:rFonts w:ascii="Arial Narrow" w:hAnsi="Arial Narrow"/>
                <w:color w:val="auto"/>
                <w:sz w:val="17"/>
                <w:szCs w:val="17"/>
              </w:rPr>
              <w:tab/>
            </w:r>
            <w:r w:rsidR="00FD23B9" w:rsidRPr="005C039F">
              <w:rPr>
                <w:rFonts w:ascii="Arial Narrow" w:hAnsi="Arial Narrow"/>
                <w:color w:val="auto"/>
                <w:sz w:val="17"/>
                <w:szCs w:val="17"/>
              </w:rPr>
              <w:t>Reaktionsenthalpie.</w:t>
            </w:r>
          </w:p>
          <w:p w14:paraId="1C8C2EC6" w14:textId="19C3B91A" w:rsidR="009B46D6" w:rsidRPr="005C039F" w:rsidRDefault="00CE78D8" w:rsidP="00CE78D8">
            <w:pPr>
              <w:pStyle w:val="Listenabsatz"/>
              <w:numPr>
                <w:ilvl w:val="1"/>
                <w:numId w:val="6"/>
              </w:numPr>
              <w:tabs>
                <w:tab w:val="left" w:pos="340"/>
              </w:tabs>
              <w:spacing w:line="220" w:lineRule="exact"/>
              <w:ind w:left="284" w:hanging="284"/>
              <w:rPr>
                <w:rFonts w:ascii="Arial Narrow" w:hAnsi="Arial Narrow"/>
                <w:color w:val="auto"/>
                <w:sz w:val="17"/>
                <w:szCs w:val="17"/>
              </w:rPr>
            </w:pPr>
            <w:r>
              <w:rPr>
                <w:rFonts w:ascii="Arial Narrow" w:hAnsi="Arial Narrow"/>
                <w:color w:val="auto"/>
                <w:sz w:val="17"/>
                <w:szCs w:val="17"/>
              </w:rPr>
              <w:tab/>
            </w:r>
            <w:r w:rsidR="00FD23B9" w:rsidRPr="005C039F">
              <w:rPr>
                <w:rFonts w:ascii="Arial Narrow" w:hAnsi="Arial Narrow"/>
                <w:color w:val="auto"/>
                <w:sz w:val="17"/>
                <w:szCs w:val="17"/>
              </w:rPr>
              <w:t xml:space="preserve">Reaktionsenthalpien lassen sich </w:t>
            </w:r>
            <w:r>
              <w:rPr>
                <w:rFonts w:ascii="Arial Narrow" w:hAnsi="Arial Narrow"/>
                <w:color w:val="auto"/>
                <w:sz w:val="17"/>
                <w:szCs w:val="17"/>
              </w:rPr>
              <w:tab/>
            </w:r>
            <w:r w:rsidR="00FD23B9" w:rsidRPr="005C039F">
              <w:rPr>
                <w:rFonts w:ascii="Arial Narrow" w:hAnsi="Arial Narrow"/>
                <w:color w:val="auto"/>
                <w:sz w:val="17"/>
                <w:szCs w:val="17"/>
              </w:rPr>
              <w:t>berechnen.</w:t>
            </w:r>
          </w:p>
          <w:p w14:paraId="22869062" w14:textId="77777777" w:rsidR="00CE78D8" w:rsidRDefault="00FD23B9" w:rsidP="00CE78D8">
            <w:pPr>
              <w:tabs>
                <w:tab w:val="left" w:pos="340"/>
              </w:tabs>
              <w:spacing w:after="0" w:line="220" w:lineRule="exact"/>
              <w:rPr>
                <w:rFonts w:ascii="Arial Narrow" w:hAnsi="Arial Narrow"/>
                <w:sz w:val="17"/>
                <w:szCs w:val="17"/>
              </w:rPr>
            </w:pPr>
            <w:r w:rsidRPr="005C039F">
              <w:rPr>
                <w:rFonts w:ascii="Arial Narrow" w:hAnsi="Arial Narrow"/>
                <w:sz w:val="17"/>
                <w:szCs w:val="17"/>
              </w:rPr>
              <w:t>Praktikum: Bestimmung von Reaktions</w:t>
            </w:r>
            <w:r w:rsidR="00CE78D8">
              <w:rPr>
                <w:rFonts w:ascii="Arial Narrow" w:hAnsi="Arial Narrow"/>
                <w:sz w:val="17"/>
                <w:szCs w:val="17"/>
              </w:rPr>
              <w:t>-e</w:t>
            </w:r>
            <w:r w:rsidRPr="005C039F">
              <w:rPr>
                <w:rFonts w:ascii="Arial Narrow" w:hAnsi="Arial Narrow"/>
                <w:sz w:val="17"/>
                <w:szCs w:val="17"/>
              </w:rPr>
              <w:t xml:space="preserve">nthalpien                           </w:t>
            </w:r>
          </w:p>
          <w:p w14:paraId="34F0D649" w14:textId="57B6FFF7" w:rsidR="00FD23B9" w:rsidRPr="005C039F" w:rsidRDefault="00FD23B9" w:rsidP="00CE78D8">
            <w:pPr>
              <w:tabs>
                <w:tab w:val="left" w:pos="340"/>
              </w:tabs>
              <w:spacing w:after="0" w:line="220" w:lineRule="exact"/>
              <w:rPr>
                <w:rFonts w:ascii="Arial Narrow" w:hAnsi="Arial Narrow"/>
                <w:sz w:val="17"/>
                <w:szCs w:val="17"/>
              </w:rPr>
            </w:pPr>
            <w:r w:rsidRPr="005C039F">
              <w:rPr>
                <w:rFonts w:ascii="Arial Narrow" w:hAnsi="Arial Narrow"/>
                <w:sz w:val="17"/>
                <w:szCs w:val="17"/>
              </w:rPr>
              <w:t>Training: Energie bei chemischen Reaktionen</w:t>
            </w:r>
          </w:p>
          <w:p w14:paraId="57785504" w14:textId="63E541A8" w:rsidR="00FD23B9" w:rsidRPr="005C039F" w:rsidRDefault="00FD23B9" w:rsidP="00CE78D8">
            <w:pPr>
              <w:tabs>
                <w:tab w:val="left" w:pos="340"/>
              </w:tabs>
              <w:spacing w:after="0" w:line="220" w:lineRule="exact"/>
              <w:rPr>
                <w:rFonts w:ascii="Arial Narrow" w:hAnsi="Arial Narrow"/>
                <w:sz w:val="17"/>
                <w:szCs w:val="17"/>
              </w:rPr>
            </w:pPr>
          </w:p>
          <w:p w14:paraId="6D14BE8B" w14:textId="77777777" w:rsidR="00FD23B9" w:rsidRPr="005C039F" w:rsidRDefault="00FD23B9" w:rsidP="00CE78D8">
            <w:pPr>
              <w:tabs>
                <w:tab w:val="left" w:pos="340"/>
              </w:tabs>
              <w:spacing w:after="0" w:line="220" w:lineRule="exact"/>
              <w:rPr>
                <w:rFonts w:ascii="Arial Narrow" w:hAnsi="Arial Narrow"/>
                <w:sz w:val="17"/>
                <w:szCs w:val="17"/>
              </w:rPr>
            </w:pPr>
          </w:p>
          <w:p w14:paraId="24A8F4E5" w14:textId="38E3A830" w:rsidR="009B46D6" w:rsidRPr="005C039F" w:rsidRDefault="009B46D6" w:rsidP="00CE78D8">
            <w:pPr>
              <w:pStyle w:val="Listenabsatz"/>
              <w:numPr>
                <w:ilvl w:val="1"/>
                <w:numId w:val="6"/>
              </w:numPr>
              <w:tabs>
                <w:tab w:val="left" w:pos="340"/>
              </w:tabs>
              <w:spacing w:line="220" w:lineRule="exact"/>
              <w:ind w:left="231" w:hanging="231"/>
              <w:rPr>
                <w:rFonts w:ascii="Arial Narrow" w:hAnsi="Arial Narrow"/>
                <w:color w:val="auto"/>
                <w:sz w:val="17"/>
                <w:szCs w:val="17"/>
              </w:rPr>
            </w:pPr>
          </w:p>
        </w:tc>
        <w:tc>
          <w:tcPr>
            <w:tcW w:w="454" w:type="dxa"/>
            <w:tcBorders>
              <w:top w:val="single" w:sz="4" w:space="0" w:color="auto"/>
            </w:tcBorders>
            <w:tcMar>
              <w:left w:w="85" w:type="dxa"/>
            </w:tcMar>
          </w:tcPr>
          <w:p w14:paraId="616A6F4B" w14:textId="790433D8" w:rsidR="009F0FFC" w:rsidRPr="005C039F" w:rsidRDefault="009F0FFC" w:rsidP="005C039F">
            <w:pPr>
              <w:spacing w:after="0" w:line="220" w:lineRule="exact"/>
              <w:rPr>
                <w:rFonts w:ascii="Arial Narrow" w:hAnsi="Arial Narrow"/>
                <w:sz w:val="17"/>
                <w:szCs w:val="17"/>
              </w:rPr>
            </w:pPr>
            <w:r w:rsidRPr="005C039F">
              <w:rPr>
                <w:rFonts w:ascii="Arial Narrow" w:hAnsi="Arial Narrow"/>
                <w:sz w:val="17"/>
                <w:szCs w:val="17"/>
              </w:rPr>
              <w:t>24 f</w:t>
            </w:r>
          </w:p>
          <w:p w14:paraId="3145EB11" w14:textId="3D034F7D" w:rsidR="009F0FFC" w:rsidRDefault="009F0FFC" w:rsidP="005C039F">
            <w:pPr>
              <w:spacing w:after="0" w:line="220" w:lineRule="exact"/>
              <w:rPr>
                <w:rFonts w:ascii="Arial Narrow" w:hAnsi="Arial Narrow"/>
                <w:sz w:val="17"/>
                <w:szCs w:val="17"/>
              </w:rPr>
            </w:pPr>
            <w:r w:rsidRPr="005C039F">
              <w:rPr>
                <w:rFonts w:ascii="Arial Narrow" w:hAnsi="Arial Narrow"/>
                <w:sz w:val="17"/>
                <w:szCs w:val="17"/>
              </w:rPr>
              <w:t>26 f</w:t>
            </w:r>
            <w:r w:rsidR="009B46D6" w:rsidRPr="005C039F">
              <w:rPr>
                <w:rFonts w:ascii="Arial Narrow" w:hAnsi="Arial Narrow"/>
                <w:sz w:val="17"/>
                <w:szCs w:val="17"/>
              </w:rPr>
              <w:t xml:space="preserve"> 28 f</w:t>
            </w:r>
          </w:p>
          <w:p w14:paraId="430D5117" w14:textId="77777777" w:rsidR="00DF18D3" w:rsidRPr="005C039F" w:rsidRDefault="00DF18D3" w:rsidP="005C039F">
            <w:pPr>
              <w:spacing w:after="0" w:line="220" w:lineRule="exact"/>
              <w:rPr>
                <w:rFonts w:ascii="Arial Narrow" w:hAnsi="Arial Narrow"/>
                <w:sz w:val="17"/>
                <w:szCs w:val="17"/>
              </w:rPr>
            </w:pPr>
          </w:p>
          <w:p w14:paraId="28A1C91C" w14:textId="70ECC1A9" w:rsidR="009B46D6" w:rsidRDefault="009B46D6" w:rsidP="005C039F">
            <w:pPr>
              <w:spacing w:after="0" w:line="220" w:lineRule="exact"/>
              <w:rPr>
                <w:rFonts w:ascii="Arial Narrow" w:hAnsi="Arial Narrow"/>
                <w:sz w:val="17"/>
                <w:szCs w:val="17"/>
              </w:rPr>
            </w:pPr>
            <w:r w:rsidRPr="005C039F">
              <w:rPr>
                <w:rFonts w:ascii="Arial Narrow" w:hAnsi="Arial Narrow"/>
                <w:sz w:val="17"/>
                <w:szCs w:val="17"/>
              </w:rPr>
              <w:t>30 f</w:t>
            </w:r>
          </w:p>
          <w:p w14:paraId="45CE5639" w14:textId="77777777" w:rsidR="00DF18D3" w:rsidRPr="005C039F" w:rsidRDefault="00DF18D3" w:rsidP="005C039F">
            <w:pPr>
              <w:spacing w:after="0" w:line="220" w:lineRule="exact"/>
              <w:rPr>
                <w:rFonts w:ascii="Arial Narrow" w:hAnsi="Arial Narrow"/>
                <w:sz w:val="17"/>
                <w:szCs w:val="17"/>
              </w:rPr>
            </w:pPr>
          </w:p>
          <w:p w14:paraId="349400E9" w14:textId="17CE9CDB" w:rsidR="00FD23B9" w:rsidRDefault="00FD23B9" w:rsidP="005C039F">
            <w:pPr>
              <w:spacing w:after="0" w:line="220" w:lineRule="exact"/>
              <w:rPr>
                <w:rFonts w:ascii="Arial Narrow" w:hAnsi="Arial Narrow"/>
                <w:sz w:val="17"/>
                <w:szCs w:val="17"/>
              </w:rPr>
            </w:pPr>
            <w:r w:rsidRPr="005C039F">
              <w:rPr>
                <w:rFonts w:ascii="Arial Narrow" w:hAnsi="Arial Narrow"/>
                <w:sz w:val="17"/>
                <w:szCs w:val="17"/>
              </w:rPr>
              <w:t>32 f</w:t>
            </w:r>
          </w:p>
          <w:p w14:paraId="6C64305C" w14:textId="77777777" w:rsidR="00DF18D3" w:rsidRPr="005C039F" w:rsidRDefault="00DF18D3" w:rsidP="005C039F">
            <w:pPr>
              <w:spacing w:after="0" w:line="220" w:lineRule="exact"/>
              <w:rPr>
                <w:rFonts w:ascii="Arial Narrow" w:hAnsi="Arial Narrow"/>
                <w:sz w:val="17"/>
                <w:szCs w:val="17"/>
              </w:rPr>
            </w:pPr>
          </w:p>
          <w:p w14:paraId="2177E953" w14:textId="5AA0191B" w:rsidR="009F0FFC" w:rsidRDefault="00FD23B9" w:rsidP="005C039F">
            <w:pPr>
              <w:spacing w:after="0" w:line="220" w:lineRule="exact"/>
              <w:rPr>
                <w:rFonts w:ascii="Arial Narrow" w:hAnsi="Arial Narrow"/>
                <w:sz w:val="17"/>
                <w:szCs w:val="17"/>
              </w:rPr>
            </w:pPr>
            <w:r w:rsidRPr="005C039F">
              <w:rPr>
                <w:rFonts w:ascii="Arial Narrow" w:hAnsi="Arial Narrow"/>
                <w:sz w:val="17"/>
                <w:szCs w:val="17"/>
              </w:rPr>
              <w:t>34 f</w:t>
            </w:r>
          </w:p>
          <w:p w14:paraId="4AEFF900" w14:textId="77777777" w:rsidR="00DF18D3" w:rsidRPr="005C039F" w:rsidRDefault="00DF18D3" w:rsidP="005C039F">
            <w:pPr>
              <w:spacing w:after="0" w:line="220" w:lineRule="exact"/>
              <w:rPr>
                <w:rFonts w:ascii="Arial Narrow" w:hAnsi="Arial Narrow"/>
                <w:sz w:val="17"/>
                <w:szCs w:val="17"/>
              </w:rPr>
            </w:pPr>
          </w:p>
          <w:p w14:paraId="00C7BF3A" w14:textId="373A705E" w:rsidR="00FD23B9" w:rsidRPr="005C039F" w:rsidRDefault="00FD23B9" w:rsidP="005C039F">
            <w:pPr>
              <w:spacing w:after="0" w:line="220" w:lineRule="exact"/>
              <w:rPr>
                <w:rFonts w:ascii="Arial Narrow" w:hAnsi="Arial Narrow"/>
                <w:sz w:val="17"/>
                <w:szCs w:val="17"/>
              </w:rPr>
            </w:pPr>
            <w:r w:rsidRPr="005C039F">
              <w:rPr>
                <w:rFonts w:ascii="Arial Narrow" w:hAnsi="Arial Narrow"/>
                <w:sz w:val="17"/>
                <w:szCs w:val="17"/>
              </w:rPr>
              <w:t>46 f</w:t>
            </w:r>
          </w:p>
        </w:tc>
        <w:tc>
          <w:tcPr>
            <w:tcW w:w="3345" w:type="dxa"/>
            <w:tcBorders>
              <w:top w:val="single" w:sz="4" w:space="0" w:color="auto"/>
            </w:tcBorders>
            <w:shd w:val="clear" w:color="auto" w:fill="auto"/>
            <w:tcMar>
              <w:top w:w="57" w:type="dxa"/>
            </w:tcMar>
          </w:tcPr>
          <w:p w14:paraId="3ECBE5A6" w14:textId="194FB4EC" w:rsidR="009F0FFC" w:rsidRPr="005C039F" w:rsidRDefault="009F0FFC" w:rsidP="005C039F">
            <w:pPr>
              <w:pStyle w:val="Listenabsatz"/>
              <w:numPr>
                <w:ilvl w:val="0"/>
                <w:numId w:val="1"/>
              </w:numPr>
              <w:spacing w:line="220" w:lineRule="exact"/>
              <w:ind w:left="170" w:hanging="170"/>
              <w:rPr>
                <w:rFonts w:ascii="Arial Narrow" w:eastAsia="Arial" w:hAnsi="Arial Narrow"/>
                <w:color w:val="auto"/>
                <w:sz w:val="17"/>
                <w:szCs w:val="17"/>
              </w:rPr>
            </w:pPr>
            <w:r w:rsidRPr="005C039F">
              <w:rPr>
                <w:rFonts w:ascii="Arial Narrow" w:eastAsia="Arial" w:hAnsi="Arial Narrow"/>
                <w:color w:val="auto"/>
                <w:sz w:val="17"/>
                <w:szCs w:val="17"/>
              </w:rPr>
              <w:t>nennen den ersten Hauptsatz der Thermo</w:t>
            </w:r>
            <w:r w:rsidR="00CE78D8">
              <w:rPr>
                <w:rFonts w:ascii="Arial Narrow" w:eastAsia="Arial" w:hAnsi="Arial Narrow"/>
                <w:color w:val="auto"/>
                <w:sz w:val="17"/>
                <w:szCs w:val="17"/>
              </w:rPr>
              <w:t>-</w:t>
            </w:r>
            <w:r w:rsidRPr="005C039F">
              <w:rPr>
                <w:rFonts w:ascii="Arial Narrow" w:eastAsia="Arial" w:hAnsi="Arial Narrow"/>
                <w:color w:val="auto"/>
                <w:sz w:val="17"/>
                <w:szCs w:val="17"/>
              </w:rPr>
              <w:t>dynamik.</w:t>
            </w:r>
          </w:p>
          <w:p w14:paraId="35B16610" w14:textId="51B74878" w:rsidR="009F0FFC" w:rsidRPr="005C039F" w:rsidRDefault="009F0FFC" w:rsidP="005C039F">
            <w:pPr>
              <w:pStyle w:val="Listenabsatz"/>
              <w:numPr>
                <w:ilvl w:val="0"/>
                <w:numId w:val="1"/>
              </w:numPr>
              <w:spacing w:line="220" w:lineRule="exact"/>
              <w:ind w:left="170" w:hanging="170"/>
              <w:rPr>
                <w:rFonts w:ascii="Arial Narrow" w:eastAsia="Arial" w:hAnsi="Arial Narrow"/>
                <w:color w:val="auto"/>
                <w:sz w:val="17"/>
                <w:szCs w:val="17"/>
              </w:rPr>
            </w:pPr>
            <w:r w:rsidRPr="005C039F">
              <w:rPr>
                <w:rFonts w:ascii="Arial Narrow" w:eastAsia="Arial" w:hAnsi="Arial Narrow"/>
                <w:color w:val="auto"/>
                <w:sz w:val="17"/>
                <w:szCs w:val="17"/>
              </w:rPr>
              <w:t>erklären Enthalpieänderung als ausgetauschte Wärme bei konstantem Druck.</w:t>
            </w:r>
          </w:p>
          <w:p w14:paraId="09FFB2DF" w14:textId="5A340925" w:rsidR="009F0FFC" w:rsidRPr="005C039F" w:rsidRDefault="009F0FFC" w:rsidP="005C039F">
            <w:pPr>
              <w:pStyle w:val="Listenabsatz"/>
              <w:numPr>
                <w:ilvl w:val="0"/>
                <w:numId w:val="1"/>
              </w:numPr>
              <w:spacing w:line="220" w:lineRule="exact"/>
              <w:ind w:left="170" w:hanging="170"/>
              <w:rPr>
                <w:rFonts w:ascii="Arial Narrow" w:eastAsia="Arial" w:hAnsi="Arial Narrow"/>
                <w:color w:val="auto"/>
                <w:sz w:val="17"/>
                <w:szCs w:val="17"/>
              </w:rPr>
            </w:pPr>
            <w:r w:rsidRPr="005C039F">
              <w:rPr>
                <w:rFonts w:ascii="Arial Narrow" w:eastAsia="Arial" w:hAnsi="Arial Narrow"/>
                <w:color w:val="auto"/>
                <w:sz w:val="17"/>
                <w:szCs w:val="17"/>
              </w:rPr>
              <w:t>nennen die Definition der Standard-Bildungs</w:t>
            </w:r>
            <w:r w:rsidR="00CE78D8">
              <w:rPr>
                <w:rFonts w:ascii="Arial Narrow" w:eastAsia="Arial" w:hAnsi="Arial Narrow"/>
                <w:color w:val="auto"/>
                <w:sz w:val="17"/>
                <w:szCs w:val="17"/>
              </w:rPr>
              <w:t>-</w:t>
            </w:r>
            <w:r w:rsidRPr="005C039F">
              <w:rPr>
                <w:rFonts w:ascii="Arial Narrow" w:eastAsia="Arial" w:hAnsi="Arial Narrow"/>
                <w:color w:val="auto"/>
                <w:sz w:val="17"/>
                <w:szCs w:val="17"/>
              </w:rPr>
              <w:t>enthalpie.</w:t>
            </w:r>
          </w:p>
        </w:tc>
        <w:tc>
          <w:tcPr>
            <w:tcW w:w="3119" w:type="dxa"/>
            <w:tcBorders>
              <w:top w:val="single" w:sz="4" w:space="0" w:color="auto"/>
            </w:tcBorders>
            <w:shd w:val="clear" w:color="auto" w:fill="auto"/>
            <w:tcMar>
              <w:top w:w="57" w:type="dxa"/>
            </w:tcMar>
          </w:tcPr>
          <w:p w14:paraId="56A385A8" w14:textId="21156309" w:rsidR="009F0FFC" w:rsidRPr="005C039F" w:rsidRDefault="009F0FFC" w:rsidP="005C039F">
            <w:pPr>
              <w:pStyle w:val="Listenabsatz"/>
              <w:numPr>
                <w:ilvl w:val="0"/>
                <w:numId w:val="1"/>
              </w:numPr>
              <w:spacing w:line="220" w:lineRule="exact"/>
              <w:ind w:left="170" w:hanging="170"/>
              <w:rPr>
                <w:rFonts w:ascii="Arial Narrow" w:eastAsia="Arial" w:hAnsi="Arial Narrow"/>
                <w:color w:val="auto"/>
                <w:sz w:val="17"/>
                <w:szCs w:val="17"/>
              </w:rPr>
            </w:pPr>
            <w:r w:rsidRPr="005C039F">
              <w:rPr>
                <w:rFonts w:ascii="Arial Narrow" w:eastAsia="Arial" w:hAnsi="Arial Narrow"/>
                <w:color w:val="auto"/>
                <w:sz w:val="17"/>
                <w:szCs w:val="17"/>
              </w:rPr>
              <w:t>führen Experimente zur Ermittlung von Reaktionsenthalpien in einfachen Kalorimetern durch und reflektieren</w:t>
            </w:r>
            <w:r w:rsidR="00314194" w:rsidRPr="005C039F">
              <w:rPr>
                <w:rFonts w:ascii="Arial Narrow" w:eastAsia="Arial" w:hAnsi="Arial Narrow"/>
                <w:color w:val="auto"/>
                <w:sz w:val="17"/>
                <w:szCs w:val="17"/>
              </w:rPr>
              <w:t xml:space="preserve"> ihre Ergebnisse.</w:t>
            </w:r>
          </w:p>
          <w:p w14:paraId="6E0A927D" w14:textId="4D9808F3" w:rsidR="00314194" w:rsidRPr="005C039F" w:rsidRDefault="00314194" w:rsidP="005C039F">
            <w:pPr>
              <w:pStyle w:val="Listenabsatz"/>
              <w:numPr>
                <w:ilvl w:val="0"/>
                <w:numId w:val="1"/>
              </w:numPr>
              <w:spacing w:line="220" w:lineRule="exact"/>
              <w:ind w:left="170" w:hanging="170"/>
              <w:rPr>
                <w:rFonts w:ascii="Arial Narrow" w:eastAsia="Arial" w:hAnsi="Arial Narrow"/>
                <w:color w:val="auto"/>
                <w:sz w:val="17"/>
                <w:szCs w:val="17"/>
              </w:rPr>
            </w:pPr>
            <w:r w:rsidRPr="005C039F">
              <w:rPr>
                <w:rFonts w:ascii="Arial Narrow" w:eastAsia="Arial" w:hAnsi="Arial Narrow"/>
                <w:color w:val="auto"/>
                <w:sz w:val="17"/>
                <w:szCs w:val="17"/>
              </w:rPr>
              <w:t>erklären die Lösungsenthalpie als Summe aus</w:t>
            </w:r>
            <w:r w:rsidRPr="005C039F">
              <w:rPr>
                <w:rFonts w:ascii="Arial Narrow" w:eastAsia="Arial" w:hAnsi="Arial Narrow"/>
                <w:color w:val="auto"/>
                <w:sz w:val="10"/>
                <w:szCs w:val="10"/>
              </w:rPr>
              <w:t xml:space="preserve"> </w:t>
            </w:r>
            <w:r w:rsidRPr="005C039F">
              <w:rPr>
                <w:rFonts w:ascii="Arial Narrow" w:eastAsia="Arial" w:hAnsi="Arial Narrow"/>
                <w:color w:val="auto"/>
                <w:sz w:val="17"/>
                <w:szCs w:val="17"/>
              </w:rPr>
              <w:t>Gitterenthalpie</w:t>
            </w:r>
            <w:r w:rsidRPr="005C039F">
              <w:rPr>
                <w:rFonts w:ascii="Arial Narrow" w:eastAsia="Arial" w:hAnsi="Arial Narrow"/>
                <w:color w:val="auto"/>
                <w:sz w:val="10"/>
                <w:szCs w:val="10"/>
              </w:rPr>
              <w:t xml:space="preserve"> </w:t>
            </w:r>
            <w:r w:rsidRPr="005C039F">
              <w:rPr>
                <w:rFonts w:ascii="Arial Narrow" w:eastAsia="Arial" w:hAnsi="Arial Narrow"/>
                <w:color w:val="auto"/>
                <w:sz w:val="17"/>
                <w:szCs w:val="17"/>
              </w:rPr>
              <w:t>und</w:t>
            </w:r>
            <w:r w:rsidRPr="005C039F">
              <w:rPr>
                <w:rFonts w:ascii="Arial Narrow" w:eastAsia="Arial" w:hAnsi="Arial Narrow"/>
                <w:color w:val="auto"/>
                <w:sz w:val="10"/>
                <w:szCs w:val="10"/>
              </w:rPr>
              <w:t xml:space="preserve"> </w:t>
            </w:r>
            <w:r w:rsidRPr="005C039F">
              <w:rPr>
                <w:rFonts w:ascii="Arial Narrow" w:eastAsia="Arial" w:hAnsi="Arial Narrow"/>
                <w:color w:val="auto"/>
                <w:sz w:val="17"/>
                <w:szCs w:val="17"/>
              </w:rPr>
              <w:t>Hydratationsenthalpie.</w:t>
            </w:r>
          </w:p>
          <w:p w14:paraId="5C9C431E" w14:textId="5B59014C" w:rsidR="00314194" w:rsidRPr="005C039F" w:rsidRDefault="00314194" w:rsidP="005C039F">
            <w:pPr>
              <w:pStyle w:val="Listenabsatz"/>
              <w:numPr>
                <w:ilvl w:val="0"/>
                <w:numId w:val="1"/>
              </w:numPr>
              <w:spacing w:line="220" w:lineRule="exact"/>
              <w:ind w:left="170" w:hanging="170"/>
              <w:rPr>
                <w:rFonts w:ascii="Arial Narrow" w:eastAsia="Arial" w:hAnsi="Arial Narrow"/>
                <w:color w:val="auto"/>
                <w:sz w:val="17"/>
                <w:szCs w:val="17"/>
              </w:rPr>
            </w:pPr>
            <w:r w:rsidRPr="005C039F">
              <w:rPr>
                <w:rFonts w:ascii="Arial Narrow" w:eastAsia="Arial" w:hAnsi="Arial Narrow"/>
                <w:color w:val="auto"/>
                <w:sz w:val="17"/>
                <w:szCs w:val="17"/>
              </w:rPr>
              <w:t>nutzen den Satz von Hess, um Reaktions</w:t>
            </w:r>
            <w:r w:rsidR="00E87C3B">
              <w:rPr>
                <w:rFonts w:ascii="Arial Narrow" w:eastAsia="Arial" w:hAnsi="Arial Narrow"/>
                <w:color w:val="auto"/>
                <w:sz w:val="17"/>
                <w:szCs w:val="17"/>
              </w:rPr>
              <w:t>-</w:t>
            </w:r>
            <w:r w:rsidRPr="005C039F">
              <w:rPr>
                <w:rFonts w:ascii="Arial Narrow" w:eastAsia="Arial" w:hAnsi="Arial Narrow"/>
                <w:color w:val="auto"/>
                <w:sz w:val="17"/>
                <w:szCs w:val="17"/>
              </w:rPr>
              <w:t>enthalpien zu berechnen.</w:t>
            </w:r>
          </w:p>
          <w:p w14:paraId="317DBB3A" w14:textId="5C9D96C7" w:rsidR="009F0FFC" w:rsidRPr="005C039F" w:rsidRDefault="00314194" w:rsidP="005C039F">
            <w:pPr>
              <w:pStyle w:val="Listenabsatz"/>
              <w:numPr>
                <w:ilvl w:val="0"/>
                <w:numId w:val="1"/>
              </w:numPr>
              <w:spacing w:line="220" w:lineRule="exact"/>
              <w:ind w:left="170" w:hanging="170"/>
              <w:rPr>
                <w:rFonts w:ascii="Arial Narrow" w:eastAsia="Arial" w:hAnsi="Arial Narrow"/>
                <w:color w:val="auto"/>
                <w:sz w:val="17"/>
                <w:szCs w:val="17"/>
              </w:rPr>
            </w:pPr>
            <w:r w:rsidRPr="005C039F">
              <w:rPr>
                <w:rFonts w:ascii="Arial Narrow" w:eastAsia="Arial" w:hAnsi="Arial Narrow"/>
                <w:color w:val="auto"/>
                <w:sz w:val="17"/>
                <w:szCs w:val="17"/>
              </w:rPr>
              <w:t>nutzen Tabellendaten zur Berechnung von Standard-Reaktionsenthalpien aus Standard-Bildungsenthalpien.</w:t>
            </w:r>
          </w:p>
        </w:tc>
        <w:tc>
          <w:tcPr>
            <w:tcW w:w="2608" w:type="dxa"/>
            <w:tcBorders>
              <w:top w:val="single" w:sz="4" w:space="0" w:color="auto"/>
            </w:tcBorders>
            <w:shd w:val="clear" w:color="auto" w:fill="auto"/>
            <w:tcMar>
              <w:top w:w="57" w:type="dxa"/>
            </w:tcMar>
          </w:tcPr>
          <w:p w14:paraId="208E8A32" w14:textId="7945CD49" w:rsidR="00314194" w:rsidRPr="005C039F" w:rsidRDefault="00314194" w:rsidP="005C039F">
            <w:pPr>
              <w:pStyle w:val="Listenabsatz"/>
              <w:numPr>
                <w:ilvl w:val="0"/>
                <w:numId w:val="1"/>
              </w:numPr>
              <w:spacing w:line="220" w:lineRule="exact"/>
              <w:ind w:left="170" w:hanging="170"/>
              <w:rPr>
                <w:rFonts w:ascii="Arial Narrow" w:eastAsia="Arial" w:hAnsi="Arial Narrow"/>
                <w:color w:val="auto"/>
                <w:sz w:val="17"/>
                <w:szCs w:val="17"/>
              </w:rPr>
            </w:pPr>
            <w:r w:rsidRPr="005C039F">
              <w:rPr>
                <w:rFonts w:ascii="Arial Narrow" w:eastAsia="Arial" w:hAnsi="Arial Narrow"/>
                <w:color w:val="auto"/>
                <w:sz w:val="17"/>
                <w:szCs w:val="17"/>
              </w:rPr>
              <w:t xml:space="preserve">stellen die Enthalpieänderungen in einem Enthalpiediagramm dar. </w:t>
            </w:r>
          </w:p>
          <w:p w14:paraId="3F847779" w14:textId="571C71C7" w:rsidR="009F0FFC" w:rsidRPr="005C039F" w:rsidRDefault="00314194" w:rsidP="005C039F">
            <w:pPr>
              <w:pStyle w:val="Listenabsatz"/>
              <w:numPr>
                <w:ilvl w:val="0"/>
                <w:numId w:val="1"/>
              </w:numPr>
              <w:spacing w:line="220" w:lineRule="exact"/>
              <w:ind w:left="170" w:hanging="170"/>
              <w:rPr>
                <w:rFonts w:ascii="Arial Narrow" w:eastAsia="Arial" w:hAnsi="Arial Narrow"/>
                <w:color w:val="auto"/>
                <w:sz w:val="17"/>
                <w:szCs w:val="17"/>
              </w:rPr>
            </w:pPr>
            <w:r w:rsidRPr="005C039F">
              <w:rPr>
                <w:rFonts w:ascii="Arial Narrow" w:eastAsia="Arial" w:hAnsi="Arial Narrow"/>
                <w:color w:val="auto"/>
                <w:sz w:val="17"/>
                <w:szCs w:val="17"/>
              </w:rPr>
              <w:t>interpretieren Enthalpiediagramme.</w:t>
            </w:r>
          </w:p>
        </w:tc>
        <w:tc>
          <w:tcPr>
            <w:tcW w:w="2438" w:type="dxa"/>
            <w:tcBorders>
              <w:top w:val="single" w:sz="4" w:space="0" w:color="auto"/>
            </w:tcBorders>
            <w:shd w:val="clear" w:color="auto" w:fill="auto"/>
            <w:tcMar>
              <w:top w:w="57" w:type="dxa"/>
            </w:tcMar>
          </w:tcPr>
          <w:p w14:paraId="6760F700" w14:textId="37FBBE3E" w:rsidR="00314194" w:rsidRPr="005C039F" w:rsidRDefault="00314194" w:rsidP="005C039F">
            <w:pPr>
              <w:pStyle w:val="Listenabsatz"/>
              <w:numPr>
                <w:ilvl w:val="0"/>
                <w:numId w:val="1"/>
              </w:numPr>
              <w:spacing w:line="220" w:lineRule="exact"/>
              <w:ind w:left="170" w:hanging="170"/>
              <w:rPr>
                <w:rFonts w:ascii="Arial Narrow" w:hAnsi="Arial Narrow"/>
                <w:color w:val="auto"/>
                <w:sz w:val="17"/>
                <w:szCs w:val="17"/>
              </w:rPr>
            </w:pPr>
            <w:r w:rsidRPr="005C039F">
              <w:rPr>
                <w:rFonts w:ascii="Arial Narrow" w:hAnsi="Arial Narrow"/>
                <w:color w:val="auto"/>
                <w:sz w:val="17"/>
                <w:szCs w:val="17"/>
              </w:rPr>
              <w:t>beurteilen ausgewählte Prozesse ihrer Lebenswelt aus energetischer Perspektive.</w:t>
            </w:r>
          </w:p>
          <w:p w14:paraId="0A410917" w14:textId="77777777" w:rsidR="00DF18D3" w:rsidRDefault="00314194" w:rsidP="005C039F">
            <w:pPr>
              <w:pStyle w:val="Listenabsatz"/>
              <w:numPr>
                <w:ilvl w:val="0"/>
                <w:numId w:val="1"/>
              </w:numPr>
              <w:spacing w:line="220" w:lineRule="exact"/>
              <w:ind w:left="170" w:hanging="170"/>
              <w:rPr>
                <w:rFonts w:ascii="Arial Narrow" w:hAnsi="Arial Narrow"/>
                <w:color w:val="auto"/>
                <w:sz w:val="17"/>
                <w:szCs w:val="17"/>
              </w:rPr>
            </w:pPr>
            <w:r w:rsidRPr="005C039F">
              <w:rPr>
                <w:rFonts w:ascii="Arial Narrow" w:hAnsi="Arial Narrow"/>
                <w:color w:val="auto"/>
                <w:sz w:val="17"/>
                <w:szCs w:val="17"/>
              </w:rPr>
              <w:t>beurteilen ökologische und öko</w:t>
            </w:r>
            <w:r w:rsidR="00DF18D3">
              <w:rPr>
                <w:rFonts w:ascii="Arial Narrow" w:hAnsi="Arial Narrow"/>
                <w:color w:val="auto"/>
                <w:sz w:val="17"/>
                <w:szCs w:val="17"/>
              </w:rPr>
              <w:t>-</w:t>
            </w:r>
            <w:r w:rsidRPr="005C039F">
              <w:rPr>
                <w:rFonts w:ascii="Arial Narrow" w:hAnsi="Arial Narrow"/>
                <w:color w:val="auto"/>
                <w:sz w:val="17"/>
                <w:szCs w:val="17"/>
              </w:rPr>
              <w:t xml:space="preserve">nomische Aspekte herkömmlicher </w:t>
            </w:r>
          </w:p>
          <w:p w14:paraId="57E84585" w14:textId="68AB2F43" w:rsidR="009F0FFC" w:rsidRPr="005C039F" w:rsidRDefault="00314194" w:rsidP="00DF18D3">
            <w:pPr>
              <w:pStyle w:val="Listenabsatz"/>
              <w:spacing w:line="220" w:lineRule="exact"/>
              <w:ind w:left="170"/>
              <w:rPr>
                <w:rFonts w:ascii="Arial Narrow" w:hAnsi="Arial Narrow"/>
                <w:color w:val="auto"/>
                <w:sz w:val="17"/>
                <w:szCs w:val="17"/>
              </w:rPr>
            </w:pPr>
            <w:r w:rsidRPr="005C039F">
              <w:rPr>
                <w:rFonts w:ascii="Arial Narrow" w:hAnsi="Arial Narrow"/>
                <w:color w:val="auto"/>
                <w:sz w:val="17"/>
                <w:szCs w:val="17"/>
              </w:rPr>
              <w:t>und alternativer Energieträger.</w:t>
            </w:r>
          </w:p>
        </w:tc>
      </w:tr>
      <w:tr w:rsidR="00CE78D8" w:rsidRPr="007912B8" w14:paraId="118BF414" w14:textId="77777777" w:rsidTr="002126DE">
        <w:trPr>
          <w:trHeight w:hRule="exact" w:val="1871"/>
        </w:trPr>
        <w:tc>
          <w:tcPr>
            <w:tcW w:w="2972" w:type="dxa"/>
            <w:tcBorders>
              <w:top w:val="single" w:sz="4" w:space="0" w:color="auto"/>
            </w:tcBorders>
            <w:shd w:val="clear" w:color="auto" w:fill="auto"/>
            <w:tcMar>
              <w:top w:w="57" w:type="dxa"/>
            </w:tcMar>
          </w:tcPr>
          <w:p w14:paraId="3B4B51DF" w14:textId="04B6A17B" w:rsidR="00FD23B9" w:rsidRPr="005C039F" w:rsidRDefault="00CE78D8" w:rsidP="00CE78D8">
            <w:pPr>
              <w:pStyle w:val="Listenabsatz"/>
              <w:numPr>
                <w:ilvl w:val="1"/>
                <w:numId w:val="8"/>
              </w:numPr>
              <w:tabs>
                <w:tab w:val="left" w:pos="340"/>
              </w:tabs>
              <w:spacing w:line="220" w:lineRule="exact"/>
              <w:ind w:left="284" w:hanging="284"/>
              <w:rPr>
                <w:rFonts w:ascii="Arial Narrow" w:hAnsi="Arial Narrow"/>
                <w:color w:val="auto"/>
                <w:sz w:val="17"/>
                <w:szCs w:val="17"/>
              </w:rPr>
            </w:pPr>
            <w:r>
              <w:rPr>
                <w:rFonts w:ascii="Arial Narrow" w:hAnsi="Arial Narrow"/>
                <w:color w:val="auto"/>
                <w:sz w:val="17"/>
                <w:szCs w:val="17"/>
              </w:rPr>
              <w:tab/>
            </w:r>
            <w:r w:rsidR="00BE4652" w:rsidRPr="005C039F">
              <w:rPr>
                <w:rFonts w:ascii="Arial Narrow" w:hAnsi="Arial Narrow"/>
                <w:color w:val="auto"/>
                <w:sz w:val="17"/>
                <w:szCs w:val="17"/>
              </w:rPr>
              <w:t xml:space="preserve">Die Entropie ist die zweite Triebkraft für </w:t>
            </w:r>
            <w:r>
              <w:rPr>
                <w:rFonts w:ascii="Arial Narrow" w:hAnsi="Arial Narrow"/>
                <w:color w:val="auto"/>
                <w:sz w:val="17"/>
                <w:szCs w:val="17"/>
              </w:rPr>
              <w:tab/>
            </w:r>
            <w:r w:rsidR="00BE4652" w:rsidRPr="005C039F">
              <w:rPr>
                <w:rFonts w:ascii="Arial Narrow" w:hAnsi="Arial Narrow"/>
                <w:color w:val="auto"/>
                <w:sz w:val="17"/>
                <w:szCs w:val="17"/>
              </w:rPr>
              <w:t>Reaktionen</w:t>
            </w:r>
          </w:p>
          <w:p w14:paraId="1134DC58" w14:textId="77777777" w:rsidR="00BE4652" w:rsidRPr="005C039F" w:rsidRDefault="00BE4652" w:rsidP="00CE78D8">
            <w:pPr>
              <w:tabs>
                <w:tab w:val="left" w:pos="340"/>
              </w:tabs>
              <w:spacing w:after="0" w:line="220" w:lineRule="exact"/>
              <w:rPr>
                <w:rFonts w:ascii="Arial Narrow" w:hAnsi="Arial Narrow"/>
                <w:sz w:val="17"/>
                <w:szCs w:val="17"/>
              </w:rPr>
            </w:pPr>
            <w:r w:rsidRPr="005C039F">
              <w:rPr>
                <w:rFonts w:ascii="Arial Narrow" w:hAnsi="Arial Narrow"/>
                <w:sz w:val="17"/>
                <w:szCs w:val="17"/>
              </w:rPr>
              <w:t xml:space="preserve">Praktikum: Endotherme Reaktionen </w:t>
            </w:r>
          </w:p>
          <w:p w14:paraId="2B516C47" w14:textId="6960972B" w:rsidR="00BE4652" w:rsidRPr="005C039F" w:rsidRDefault="00CE78D8" w:rsidP="00CE78D8">
            <w:pPr>
              <w:pStyle w:val="Listenabsatz"/>
              <w:numPr>
                <w:ilvl w:val="1"/>
                <w:numId w:val="8"/>
              </w:numPr>
              <w:tabs>
                <w:tab w:val="left" w:pos="340"/>
              </w:tabs>
              <w:spacing w:line="220" w:lineRule="exact"/>
              <w:ind w:left="284" w:hanging="284"/>
              <w:rPr>
                <w:rFonts w:ascii="Arial Narrow" w:hAnsi="Arial Narrow"/>
                <w:color w:val="auto"/>
                <w:sz w:val="17"/>
                <w:szCs w:val="17"/>
              </w:rPr>
            </w:pPr>
            <w:r>
              <w:rPr>
                <w:rFonts w:ascii="Arial Narrow" w:hAnsi="Arial Narrow"/>
                <w:color w:val="auto"/>
                <w:sz w:val="17"/>
                <w:szCs w:val="17"/>
              </w:rPr>
              <w:tab/>
            </w:r>
            <w:r w:rsidR="00BE4652" w:rsidRPr="005C039F">
              <w:rPr>
                <w:rFonts w:ascii="Arial Narrow" w:hAnsi="Arial Narrow"/>
                <w:color w:val="auto"/>
                <w:sz w:val="17"/>
                <w:szCs w:val="17"/>
              </w:rPr>
              <w:t>Entropie und Wahrscheinlichkeit</w:t>
            </w:r>
          </w:p>
          <w:p w14:paraId="5D88B53A" w14:textId="26F1F504" w:rsidR="00BE4652" w:rsidRPr="005C039F" w:rsidRDefault="00BE4652" w:rsidP="00CE78D8">
            <w:pPr>
              <w:tabs>
                <w:tab w:val="left" w:pos="340"/>
              </w:tabs>
              <w:spacing w:after="0" w:line="220" w:lineRule="exact"/>
              <w:rPr>
                <w:rFonts w:ascii="Arial Narrow" w:hAnsi="Arial Narrow"/>
                <w:sz w:val="17"/>
                <w:szCs w:val="17"/>
              </w:rPr>
            </w:pPr>
          </w:p>
        </w:tc>
        <w:tc>
          <w:tcPr>
            <w:tcW w:w="454" w:type="dxa"/>
            <w:tcBorders>
              <w:top w:val="single" w:sz="4" w:space="0" w:color="auto"/>
            </w:tcBorders>
            <w:tcMar>
              <w:left w:w="85" w:type="dxa"/>
            </w:tcMar>
          </w:tcPr>
          <w:p w14:paraId="2AB1116D" w14:textId="319E934C" w:rsidR="00FD23B9" w:rsidRDefault="00BE4652" w:rsidP="005C039F">
            <w:pPr>
              <w:spacing w:after="0" w:line="220" w:lineRule="exact"/>
              <w:rPr>
                <w:rFonts w:ascii="Arial Narrow" w:hAnsi="Arial Narrow"/>
                <w:sz w:val="17"/>
                <w:szCs w:val="17"/>
              </w:rPr>
            </w:pPr>
            <w:r w:rsidRPr="005C039F">
              <w:rPr>
                <w:rFonts w:ascii="Arial Narrow" w:hAnsi="Arial Narrow"/>
                <w:sz w:val="17"/>
                <w:szCs w:val="17"/>
              </w:rPr>
              <w:t>36 f</w:t>
            </w:r>
          </w:p>
          <w:p w14:paraId="2B8589C7" w14:textId="77777777" w:rsidR="00DF18D3" w:rsidRPr="005C039F" w:rsidRDefault="00DF18D3" w:rsidP="005C039F">
            <w:pPr>
              <w:spacing w:after="0" w:line="220" w:lineRule="exact"/>
              <w:rPr>
                <w:rFonts w:ascii="Arial Narrow" w:hAnsi="Arial Narrow"/>
                <w:sz w:val="17"/>
                <w:szCs w:val="17"/>
              </w:rPr>
            </w:pPr>
          </w:p>
          <w:p w14:paraId="61C1C0AF" w14:textId="77777777" w:rsidR="00BE4652" w:rsidRPr="005C039F" w:rsidRDefault="00BE4652" w:rsidP="005C039F">
            <w:pPr>
              <w:spacing w:after="0" w:line="220" w:lineRule="exact"/>
              <w:rPr>
                <w:rFonts w:ascii="Arial Narrow" w:hAnsi="Arial Narrow"/>
                <w:sz w:val="17"/>
                <w:szCs w:val="17"/>
              </w:rPr>
            </w:pPr>
            <w:r w:rsidRPr="005C039F">
              <w:rPr>
                <w:rFonts w:ascii="Arial Narrow" w:hAnsi="Arial Narrow"/>
                <w:sz w:val="17"/>
                <w:szCs w:val="17"/>
              </w:rPr>
              <w:t xml:space="preserve">38 f </w:t>
            </w:r>
          </w:p>
          <w:p w14:paraId="609D6070" w14:textId="5141BB78" w:rsidR="00BE4652" w:rsidRPr="005C039F" w:rsidRDefault="00BE4652" w:rsidP="005C039F">
            <w:pPr>
              <w:spacing w:after="0" w:line="220" w:lineRule="exact"/>
              <w:rPr>
                <w:rFonts w:ascii="Arial Narrow" w:hAnsi="Arial Narrow"/>
                <w:sz w:val="17"/>
                <w:szCs w:val="17"/>
              </w:rPr>
            </w:pPr>
            <w:r w:rsidRPr="005C039F">
              <w:rPr>
                <w:rFonts w:ascii="Arial Narrow" w:hAnsi="Arial Narrow"/>
                <w:sz w:val="17"/>
                <w:szCs w:val="17"/>
              </w:rPr>
              <w:t>39 f</w:t>
            </w:r>
          </w:p>
        </w:tc>
        <w:tc>
          <w:tcPr>
            <w:tcW w:w="3345" w:type="dxa"/>
            <w:tcBorders>
              <w:top w:val="single" w:sz="4" w:space="0" w:color="auto"/>
            </w:tcBorders>
            <w:shd w:val="clear" w:color="auto" w:fill="auto"/>
            <w:tcMar>
              <w:top w:w="57" w:type="dxa"/>
            </w:tcMar>
          </w:tcPr>
          <w:p w14:paraId="6EF07B44" w14:textId="24DF23E2" w:rsidR="00FD23B9" w:rsidRPr="005C039F" w:rsidRDefault="00FD23B9" w:rsidP="005C039F">
            <w:pPr>
              <w:pStyle w:val="Listenabsatz"/>
              <w:numPr>
                <w:ilvl w:val="0"/>
                <w:numId w:val="1"/>
              </w:numPr>
              <w:spacing w:line="220" w:lineRule="exact"/>
              <w:ind w:left="170" w:hanging="170"/>
              <w:rPr>
                <w:rFonts w:ascii="Arial Narrow" w:eastAsia="Arial" w:hAnsi="Arial Narrow"/>
                <w:b/>
                <w:bCs/>
                <w:color w:val="auto"/>
                <w:sz w:val="17"/>
                <w:szCs w:val="17"/>
              </w:rPr>
            </w:pPr>
            <w:r w:rsidRPr="005C039F">
              <w:rPr>
                <w:rFonts w:ascii="Arial Narrow" w:eastAsia="Arial" w:hAnsi="Arial Narrow"/>
                <w:b/>
                <w:bCs/>
                <w:color w:val="auto"/>
                <w:sz w:val="17"/>
                <w:szCs w:val="17"/>
              </w:rPr>
              <w:t>nennen den zweiten Hauptsatz der Thermo</w:t>
            </w:r>
            <w:r w:rsidR="00CE78D8">
              <w:rPr>
                <w:rFonts w:ascii="Arial Narrow" w:eastAsia="Arial" w:hAnsi="Arial Narrow"/>
                <w:b/>
                <w:bCs/>
                <w:color w:val="auto"/>
                <w:sz w:val="17"/>
                <w:szCs w:val="17"/>
              </w:rPr>
              <w:t>-</w:t>
            </w:r>
            <w:r w:rsidRPr="005C039F">
              <w:rPr>
                <w:rFonts w:ascii="Arial Narrow" w:eastAsia="Arial" w:hAnsi="Arial Narrow"/>
                <w:b/>
                <w:bCs/>
                <w:color w:val="auto"/>
                <w:sz w:val="17"/>
                <w:szCs w:val="17"/>
              </w:rPr>
              <w:t>dynamik (eA).</w:t>
            </w:r>
          </w:p>
          <w:p w14:paraId="003539C6" w14:textId="255A411C" w:rsidR="00BE4652" w:rsidRPr="005C039F" w:rsidRDefault="00BE4652" w:rsidP="005C039F">
            <w:pPr>
              <w:pStyle w:val="Listenabsatz"/>
              <w:numPr>
                <w:ilvl w:val="0"/>
                <w:numId w:val="1"/>
              </w:numPr>
              <w:spacing w:line="220" w:lineRule="exact"/>
              <w:ind w:left="170" w:hanging="170"/>
              <w:rPr>
                <w:rFonts w:ascii="Arial Narrow" w:eastAsia="Arial" w:hAnsi="Arial Narrow"/>
                <w:b/>
                <w:bCs/>
                <w:color w:val="auto"/>
                <w:sz w:val="17"/>
                <w:szCs w:val="17"/>
              </w:rPr>
            </w:pPr>
            <w:r w:rsidRPr="005C039F">
              <w:rPr>
                <w:rFonts w:ascii="Arial Narrow" w:eastAsia="Arial" w:hAnsi="Arial Narrow"/>
                <w:b/>
                <w:bCs/>
                <w:color w:val="auto"/>
                <w:sz w:val="17"/>
                <w:szCs w:val="17"/>
              </w:rPr>
              <w:t>beschreiben die Entropie eines Systems (eA).</w:t>
            </w:r>
          </w:p>
          <w:p w14:paraId="466CFD02" w14:textId="77777777" w:rsidR="00BE4652" w:rsidRPr="005C039F" w:rsidRDefault="00BE4652" w:rsidP="005C039F">
            <w:pPr>
              <w:pStyle w:val="Listenabsatz"/>
              <w:numPr>
                <w:ilvl w:val="0"/>
                <w:numId w:val="1"/>
              </w:numPr>
              <w:spacing w:line="220" w:lineRule="exact"/>
              <w:ind w:left="170" w:hanging="170"/>
              <w:rPr>
                <w:rFonts w:ascii="Arial Narrow" w:eastAsia="Arial" w:hAnsi="Arial Narrow"/>
                <w:b/>
                <w:bCs/>
                <w:color w:val="auto"/>
                <w:sz w:val="17"/>
                <w:szCs w:val="17"/>
              </w:rPr>
            </w:pPr>
            <w:r w:rsidRPr="005C039F">
              <w:rPr>
                <w:rFonts w:ascii="Arial Narrow" w:eastAsia="Arial" w:hAnsi="Arial Narrow"/>
                <w:b/>
                <w:bCs/>
                <w:color w:val="auto"/>
                <w:sz w:val="17"/>
                <w:szCs w:val="17"/>
              </w:rPr>
              <w:t>erläutern das Wechselspiel zwischen Enthalpie und Entropie als Kriterium für den freiwilligen Ablauf chemischer Prozesse (eA).</w:t>
            </w:r>
          </w:p>
          <w:p w14:paraId="108997E2" w14:textId="1E367AFB" w:rsidR="00FD23B9" w:rsidRPr="005C039F" w:rsidRDefault="00BE4652" w:rsidP="005C039F">
            <w:pPr>
              <w:pStyle w:val="Listenabsatz"/>
              <w:numPr>
                <w:ilvl w:val="0"/>
                <w:numId w:val="1"/>
              </w:numPr>
              <w:spacing w:line="220" w:lineRule="exact"/>
              <w:ind w:left="170" w:hanging="170"/>
              <w:rPr>
                <w:rFonts w:ascii="Arial Narrow" w:eastAsia="Arial" w:hAnsi="Arial Narrow"/>
                <w:color w:val="auto"/>
                <w:sz w:val="17"/>
                <w:szCs w:val="17"/>
              </w:rPr>
            </w:pPr>
            <w:r w:rsidRPr="005C039F">
              <w:rPr>
                <w:rFonts w:ascii="Arial Narrow" w:eastAsia="Arial" w:hAnsi="Arial Narrow"/>
                <w:b/>
                <w:bCs/>
                <w:color w:val="auto"/>
                <w:sz w:val="17"/>
                <w:szCs w:val="17"/>
              </w:rPr>
              <w:t>beschreiben Energieentwertung als Zunahme der Entropie (eA).</w:t>
            </w:r>
          </w:p>
        </w:tc>
        <w:tc>
          <w:tcPr>
            <w:tcW w:w="3119" w:type="dxa"/>
            <w:tcBorders>
              <w:top w:val="single" w:sz="4" w:space="0" w:color="auto"/>
            </w:tcBorders>
            <w:shd w:val="clear" w:color="auto" w:fill="auto"/>
            <w:tcMar>
              <w:top w:w="57" w:type="dxa"/>
            </w:tcMar>
          </w:tcPr>
          <w:p w14:paraId="099481DC" w14:textId="77777777" w:rsidR="00FD23B9" w:rsidRPr="005C039F" w:rsidRDefault="00FD23B9" w:rsidP="005C039F">
            <w:pPr>
              <w:pStyle w:val="Listenabsatz"/>
              <w:spacing w:line="220" w:lineRule="exact"/>
              <w:ind w:left="170"/>
              <w:rPr>
                <w:rFonts w:ascii="Arial Narrow" w:eastAsia="Arial" w:hAnsi="Arial Narrow"/>
                <w:color w:val="auto"/>
                <w:sz w:val="17"/>
                <w:szCs w:val="17"/>
              </w:rPr>
            </w:pPr>
          </w:p>
        </w:tc>
        <w:tc>
          <w:tcPr>
            <w:tcW w:w="2608" w:type="dxa"/>
            <w:tcBorders>
              <w:top w:val="single" w:sz="4" w:space="0" w:color="auto"/>
            </w:tcBorders>
            <w:shd w:val="clear" w:color="auto" w:fill="auto"/>
            <w:tcMar>
              <w:top w:w="57" w:type="dxa"/>
            </w:tcMar>
          </w:tcPr>
          <w:p w14:paraId="214696B6" w14:textId="77777777" w:rsidR="00FD23B9" w:rsidRPr="005C039F" w:rsidRDefault="00FD23B9" w:rsidP="005C039F">
            <w:pPr>
              <w:pStyle w:val="Listenabsatz"/>
              <w:spacing w:line="220" w:lineRule="exact"/>
              <w:ind w:left="170"/>
              <w:rPr>
                <w:rFonts w:ascii="Arial Narrow" w:eastAsia="Arial" w:hAnsi="Arial Narrow"/>
                <w:color w:val="auto"/>
                <w:sz w:val="17"/>
                <w:szCs w:val="17"/>
              </w:rPr>
            </w:pPr>
          </w:p>
        </w:tc>
        <w:tc>
          <w:tcPr>
            <w:tcW w:w="2438" w:type="dxa"/>
            <w:tcBorders>
              <w:top w:val="single" w:sz="4" w:space="0" w:color="auto"/>
            </w:tcBorders>
            <w:shd w:val="clear" w:color="auto" w:fill="auto"/>
            <w:tcMar>
              <w:top w:w="57" w:type="dxa"/>
            </w:tcMar>
          </w:tcPr>
          <w:p w14:paraId="2C108A07" w14:textId="77777777" w:rsidR="00FD23B9" w:rsidRPr="005C039F" w:rsidRDefault="00FD23B9" w:rsidP="005C039F">
            <w:pPr>
              <w:pStyle w:val="Listenabsatz"/>
              <w:spacing w:line="220" w:lineRule="exact"/>
              <w:ind w:left="170"/>
              <w:rPr>
                <w:rFonts w:ascii="Arial Narrow" w:hAnsi="Arial Narrow"/>
                <w:color w:val="auto"/>
                <w:sz w:val="17"/>
                <w:szCs w:val="17"/>
              </w:rPr>
            </w:pPr>
          </w:p>
        </w:tc>
      </w:tr>
      <w:tr w:rsidR="00CE78D8" w:rsidRPr="007912B8" w14:paraId="2CEFE358" w14:textId="77777777" w:rsidTr="002126DE">
        <w:trPr>
          <w:trHeight w:hRule="exact" w:val="964"/>
        </w:trPr>
        <w:tc>
          <w:tcPr>
            <w:tcW w:w="2972" w:type="dxa"/>
            <w:tcBorders>
              <w:top w:val="single" w:sz="4" w:space="0" w:color="auto"/>
            </w:tcBorders>
            <w:shd w:val="clear" w:color="auto" w:fill="auto"/>
            <w:tcMar>
              <w:top w:w="57" w:type="dxa"/>
            </w:tcMar>
          </w:tcPr>
          <w:p w14:paraId="0168A3F7" w14:textId="6D5DA47A" w:rsidR="00BE4652" w:rsidRPr="005C039F" w:rsidRDefault="00BE4652" w:rsidP="00CE78D8">
            <w:pPr>
              <w:tabs>
                <w:tab w:val="left" w:pos="340"/>
              </w:tabs>
              <w:spacing w:after="0" w:line="220" w:lineRule="exact"/>
              <w:rPr>
                <w:rFonts w:ascii="Arial Narrow" w:hAnsi="Arial Narrow"/>
                <w:sz w:val="17"/>
                <w:szCs w:val="17"/>
              </w:rPr>
            </w:pPr>
            <w:r w:rsidRPr="005C039F">
              <w:rPr>
                <w:rFonts w:ascii="Arial Narrow" w:hAnsi="Arial Narrow"/>
                <w:sz w:val="17"/>
                <w:szCs w:val="17"/>
              </w:rPr>
              <w:t>1.7</w:t>
            </w:r>
            <w:r w:rsidR="00CE78D8">
              <w:rPr>
                <w:rFonts w:ascii="Arial Narrow" w:hAnsi="Arial Narrow"/>
                <w:sz w:val="17"/>
                <w:szCs w:val="17"/>
              </w:rPr>
              <w:tab/>
            </w:r>
            <w:r w:rsidRPr="005C039F">
              <w:rPr>
                <w:rFonts w:ascii="Arial Narrow" w:hAnsi="Arial Narrow"/>
                <w:sz w:val="17"/>
                <w:szCs w:val="17"/>
              </w:rPr>
              <w:t xml:space="preserve"> Enthalpie und Entropie wirken zusammen</w:t>
            </w:r>
          </w:p>
        </w:tc>
        <w:tc>
          <w:tcPr>
            <w:tcW w:w="454" w:type="dxa"/>
            <w:tcBorders>
              <w:top w:val="single" w:sz="4" w:space="0" w:color="auto"/>
            </w:tcBorders>
            <w:tcMar>
              <w:left w:w="85" w:type="dxa"/>
            </w:tcMar>
          </w:tcPr>
          <w:p w14:paraId="2666DBA0" w14:textId="5FD035D5" w:rsidR="00BE4652" w:rsidRPr="005C039F" w:rsidRDefault="00BE4652" w:rsidP="005C039F">
            <w:pPr>
              <w:spacing w:after="0" w:line="220" w:lineRule="exact"/>
              <w:rPr>
                <w:rFonts w:ascii="Arial Narrow" w:hAnsi="Arial Narrow"/>
                <w:sz w:val="17"/>
                <w:szCs w:val="17"/>
              </w:rPr>
            </w:pPr>
            <w:r w:rsidRPr="005C039F">
              <w:rPr>
                <w:rFonts w:ascii="Arial Narrow" w:hAnsi="Arial Narrow"/>
                <w:sz w:val="17"/>
                <w:szCs w:val="17"/>
              </w:rPr>
              <w:t>40 f</w:t>
            </w:r>
          </w:p>
        </w:tc>
        <w:tc>
          <w:tcPr>
            <w:tcW w:w="3345" w:type="dxa"/>
            <w:tcBorders>
              <w:top w:val="single" w:sz="4" w:space="0" w:color="auto"/>
            </w:tcBorders>
            <w:shd w:val="clear" w:color="auto" w:fill="auto"/>
            <w:tcMar>
              <w:top w:w="57" w:type="dxa"/>
            </w:tcMar>
          </w:tcPr>
          <w:p w14:paraId="6FDFE321" w14:textId="77777777" w:rsidR="00BE4652" w:rsidRPr="005C039F" w:rsidRDefault="00BE4652" w:rsidP="005C039F">
            <w:pPr>
              <w:pStyle w:val="Listenabsatz"/>
              <w:numPr>
                <w:ilvl w:val="0"/>
                <w:numId w:val="1"/>
              </w:numPr>
              <w:spacing w:line="220" w:lineRule="exact"/>
              <w:ind w:left="170" w:hanging="170"/>
              <w:rPr>
                <w:rFonts w:ascii="Arial Narrow" w:eastAsia="Arial" w:hAnsi="Arial Narrow"/>
                <w:b/>
                <w:bCs/>
                <w:color w:val="auto"/>
                <w:sz w:val="17"/>
                <w:szCs w:val="17"/>
              </w:rPr>
            </w:pPr>
            <w:r w:rsidRPr="005C039F">
              <w:rPr>
                <w:rFonts w:ascii="Arial Narrow" w:eastAsia="Arial" w:hAnsi="Arial Narrow"/>
                <w:b/>
                <w:bCs/>
                <w:color w:val="auto"/>
                <w:sz w:val="17"/>
                <w:szCs w:val="17"/>
              </w:rPr>
              <w:t>beschreiben die Aussagekraft der freien Enthalpie (eA).</w:t>
            </w:r>
          </w:p>
          <w:p w14:paraId="53045900" w14:textId="61A4BA62" w:rsidR="00BE4652" w:rsidRPr="005C039F" w:rsidRDefault="00BE4652" w:rsidP="005C039F">
            <w:pPr>
              <w:pStyle w:val="Listenabsatz"/>
              <w:numPr>
                <w:ilvl w:val="0"/>
                <w:numId w:val="1"/>
              </w:numPr>
              <w:spacing w:line="220" w:lineRule="exact"/>
              <w:ind w:left="170" w:hanging="170"/>
              <w:rPr>
                <w:rFonts w:ascii="Arial Narrow" w:eastAsia="Arial" w:hAnsi="Arial Narrow"/>
                <w:b/>
                <w:bCs/>
                <w:color w:val="auto"/>
                <w:sz w:val="17"/>
                <w:szCs w:val="17"/>
              </w:rPr>
            </w:pPr>
            <w:r w:rsidRPr="005C039F">
              <w:rPr>
                <w:rFonts w:ascii="Arial Narrow" w:eastAsia="Arial" w:hAnsi="Arial Narrow"/>
                <w:b/>
                <w:bCs/>
                <w:color w:val="auto"/>
                <w:sz w:val="17"/>
                <w:szCs w:val="17"/>
              </w:rPr>
              <w:t>Führen Berechnungen mit der Gibbs-Helmholtz-Gleichung durch (eA).</w:t>
            </w:r>
          </w:p>
        </w:tc>
        <w:tc>
          <w:tcPr>
            <w:tcW w:w="3119" w:type="dxa"/>
            <w:tcBorders>
              <w:top w:val="single" w:sz="4" w:space="0" w:color="auto"/>
            </w:tcBorders>
            <w:shd w:val="clear" w:color="auto" w:fill="auto"/>
            <w:tcMar>
              <w:top w:w="57" w:type="dxa"/>
            </w:tcMar>
          </w:tcPr>
          <w:p w14:paraId="68D72C1A" w14:textId="77777777" w:rsidR="00BE4652" w:rsidRPr="005C039F" w:rsidRDefault="00BE4652" w:rsidP="005C039F">
            <w:pPr>
              <w:pStyle w:val="Listenabsatz"/>
              <w:spacing w:line="220" w:lineRule="exact"/>
              <w:ind w:left="170"/>
              <w:rPr>
                <w:rFonts w:ascii="Arial Narrow" w:eastAsia="Arial" w:hAnsi="Arial Narrow"/>
                <w:color w:val="auto"/>
                <w:sz w:val="17"/>
                <w:szCs w:val="17"/>
              </w:rPr>
            </w:pPr>
          </w:p>
        </w:tc>
        <w:tc>
          <w:tcPr>
            <w:tcW w:w="2608" w:type="dxa"/>
            <w:tcBorders>
              <w:top w:val="single" w:sz="4" w:space="0" w:color="auto"/>
            </w:tcBorders>
            <w:shd w:val="clear" w:color="auto" w:fill="auto"/>
            <w:tcMar>
              <w:top w:w="57" w:type="dxa"/>
            </w:tcMar>
          </w:tcPr>
          <w:p w14:paraId="051038DE" w14:textId="77777777" w:rsidR="00BE4652" w:rsidRPr="005C039F" w:rsidRDefault="00BE4652" w:rsidP="005C039F">
            <w:pPr>
              <w:pStyle w:val="Listenabsatz"/>
              <w:numPr>
                <w:ilvl w:val="0"/>
                <w:numId w:val="1"/>
              </w:numPr>
              <w:spacing w:line="220" w:lineRule="exact"/>
              <w:ind w:left="170" w:hanging="170"/>
              <w:rPr>
                <w:rFonts w:ascii="Arial Narrow" w:eastAsia="Arial" w:hAnsi="Arial Narrow"/>
                <w:b/>
                <w:bCs/>
                <w:color w:val="auto"/>
                <w:sz w:val="17"/>
                <w:szCs w:val="17"/>
              </w:rPr>
            </w:pPr>
            <w:r w:rsidRPr="005C039F">
              <w:rPr>
                <w:rFonts w:ascii="Arial Narrow" w:eastAsia="Arial" w:hAnsi="Arial Narrow"/>
                <w:b/>
                <w:bCs/>
                <w:color w:val="auto"/>
                <w:sz w:val="17"/>
                <w:szCs w:val="17"/>
              </w:rPr>
              <w:t>nutzen die Gibbs-Helmholtz-Gleichung, um Aussagen zum freiwilligen Ablauf chemischer Prozesse zu machen (eA).</w:t>
            </w:r>
          </w:p>
          <w:p w14:paraId="21C3D48A" w14:textId="77777777" w:rsidR="00BE4652" w:rsidRPr="005C039F" w:rsidRDefault="00BE4652" w:rsidP="005C039F">
            <w:pPr>
              <w:pStyle w:val="Listenabsatz"/>
              <w:spacing w:line="220" w:lineRule="exact"/>
              <w:ind w:left="170"/>
              <w:rPr>
                <w:rFonts w:ascii="Arial Narrow" w:eastAsia="Arial" w:hAnsi="Arial Narrow"/>
                <w:b/>
                <w:bCs/>
                <w:color w:val="auto"/>
                <w:sz w:val="17"/>
                <w:szCs w:val="17"/>
              </w:rPr>
            </w:pPr>
          </w:p>
        </w:tc>
        <w:tc>
          <w:tcPr>
            <w:tcW w:w="2438" w:type="dxa"/>
            <w:tcBorders>
              <w:top w:val="single" w:sz="4" w:space="0" w:color="auto"/>
            </w:tcBorders>
            <w:shd w:val="clear" w:color="auto" w:fill="auto"/>
            <w:tcMar>
              <w:top w:w="57" w:type="dxa"/>
            </w:tcMar>
          </w:tcPr>
          <w:p w14:paraId="70BD659B" w14:textId="77777777" w:rsidR="00BE4652" w:rsidRPr="00CE78D8" w:rsidRDefault="00BE4652" w:rsidP="00CE78D8">
            <w:pPr>
              <w:spacing w:line="220" w:lineRule="exact"/>
              <w:rPr>
                <w:rFonts w:ascii="Arial Narrow" w:hAnsi="Arial Narrow"/>
                <w:sz w:val="17"/>
                <w:szCs w:val="17"/>
              </w:rPr>
            </w:pPr>
          </w:p>
        </w:tc>
      </w:tr>
      <w:tr w:rsidR="005C039F" w:rsidRPr="007912B8" w14:paraId="1AA29788" w14:textId="77777777" w:rsidTr="002126DE">
        <w:trPr>
          <w:trHeight w:hRule="exact" w:val="1191"/>
        </w:trPr>
        <w:tc>
          <w:tcPr>
            <w:tcW w:w="2972" w:type="dxa"/>
            <w:tcBorders>
              <w:top w:val="single" w:sz="4" w:space="0" w:color="auto"/>
            </w:tcBorders>
            <w:shd w:val="clear" w:color="auto" w:fill="FFFFFF" w:themeFill="background1"/>
            <w:tcMar>
              <w:top w:w="57" w:type="dxa"/>
            </w:tcMar>
          </w:tcPr>
          <w:p w14:paraId="2B4EE343" w14:textId="77777777" w:rsidR="00CE78D8" w:rsidRDefault="004A0E82" w:rsidP="00CE78D8">
            <w:pPr>
              <w:tabs>
                <w:tab w:val="left" w:pos="340"/>
              </w:tabs>
              <w:spacing w:after="0" w:line="220" w:lineRule="exact"/>
              <w:rPr>
                <w:rFonts w:ascii="Arial Narrow" w:hAnsi="Arial Narrow"/>
                <w:sz w:val="17"/>
                <w:szCs w:val="17"/>
              </w:rPr>
            </w:pPr>
            <w:r w:rsidRPr="005C039F">
              <w:rPr>
                <w:rFonts w:ascii="Arial Narrow" w:hAnsi="Arial Narrow"/>
                <w:sz w:val="17"/>
                <w:szCs w:val="17"/>
              </w:rPr>
              <w:t xml:space="preserve">2.4 </w:t>
            </w:r>
            <w:r w:rsidR="00CE78D8">
              <w:rPr>
                <w:rFonts w:ascii="Arial Narrow" w:hAnsi="Arial Narrow"/>
                <w:sz w:val="17"/>
                <w:szCs w:val="17"/>
              </w:rPr>
              <w:tab/>
            </w:r>
            <w:r w:rsidRPr="005C039F">
              <w:rPr>
                <w:rFonts w:ascii="Arial Narrow" w:hAnsi="Arial Narrow"/>
                <w:sz w:val="17"/>
                <w:szCs w:val="17"/>
              </w:rPr>
              <w:t xml:space="preserve">Katalysatoren beschleunigen Reaktionen 2.5 </w:t>
            </w:r>
            <w:r w:rsidR="00CE78D8">
              <w:rPr>
                <w:rFonts w:ascii="Arial Narrow" w:hAnsi="Arial Narrow"/>
                <w:sz w:val="17"/>
                <w:szCs w:val="17"/>
              </w:rPr>
              <w:tab/>
            </w:r>
            <w:r w:rsidRPr="005C039F">
              <w:rPr>
                <w:rFonts w:ascii="Arial Narrow" w:hAnsi="Arial Narrow"/>
                <w:sz w:val="17"/>
                <w:szCs w:val="17"/>
              </w:rPr>
              <w:t>Chemie angewandt: Katalysatoren in der</w:t>
            </w:r>
          </w:p>
          <w:p w14:paraId="47C4F023" w14:textId="2CA146EC" w:rsidR="004A0E82" w:rsidRPr="005C039F" w:rsidRDefault="00CE78D8" w:rsidP="00CE78D8">
            <w:pPr>
              <w:tabs>
                <w:tab w:val="left" w:pos="340"/>
              </w:tabs>
              <w:spacing w:after="0" w:line="220" w:lineRule="exact"/>
              <w:rPr>
                <w:rFonts w:ascii="Arial Narrow" w:hAnsi="Arial Narrow"/>
                <w:sz w:val="17"/>
                <w:szCs w:val="17"/>
              </w:rPr>
            </w:pPr>
            <w:r>
              <w:rPr>
                <w:rFonts w:ascii="Arial Narrow" w:hAnsi="Arial Narrow"/>
                <w:sz w:val="17"/>
                <w:szCs w:val="17"/>
              </w:rPr>
              <w:tab/>
            </w:r>
            <w:r w:rsidR="004A0E82" w:rsidRPr="005C039F">
              <w:rPr>
                <w:rFonts w:ascii="Arial Narrow" w:hAnsi="Arial Narrow"/>
                <w:sz w:val="17"/>
                <w:szCs w:val="17"/>
              </w:rPr>
              <w:t>Technik                                             Praktikum: Katalyse                                  Training: Steuerung chemischer Reaktionen</w:t>
            </w:r>
            <w:r w:rsidR="009E46CF" w:rsidRPr="005C039F">
              <w:rPr>
                <w:rFonts w:ascii="Arial Narrow" w:hAnsi="Arial Narrow"/>
                <w:sz w:val="17"/>
                <w:szCs w:val="17"/>
              </w:rPr>
              <w:t xml:space="preserve"> </w:t>
            </w:r>
          </w:p>
        </w:tc>
        <w:tc>
          <w:tcPr>
            <w:tcW w:w="454" w:type="dxa"/>
            <w:tcBorders>
              <w:top w:val="single" w:sz="4" w:space="0" w:color="auto"/>
            </w:tcBorders>
            <w:shd w:val="clear" w:color="auto" w:fill="FFFFFF" w:themeFill="background1"/>
            <w:tcMar>
              <w:left w:w="85" w:type="dxa"/>
            </w:tcMar>
          </w:tcPr>
          <w:p w14:paraId="1CA8415D" w14:textId="15368737" w:rsidR="004A0E82" w:rsidRDefault="004A0E82" w:rsidP="005C039F">
            <w:pPr>
              <w:spacing w:after="0" w:line="220" w:lineRule="exact"/>
              <w:rPr>
                <w:rFonts w:ascii="Arial Narrow" w:hAnsi="Arial Narrow"/>
                <w:sz w:val="17"/>
                <w:szCs w:val="17"/>
              </w:rPr>
            </w:pPr>
            <w:r w:rsidRPr="005C039F">
              <w:rPr>
                <w:rFonts w:ascii="Arial Narrow" w:hAnsi="Arial Narrow"/>
                <w:sz w:val="17"/>
                <w:szCs w:val="17"/>
              </w:rPr>
              <w:t xml:space="preserve">62 f 64 </w:t>
            </w:r>
          </w:p>
          <w:p w14:paraId="67EE0765" w14:textId="77777777" w:rsidR="00DF18D3" w:rsidRPr="005C039F" w:rsidRDefault="00DF18D3" w:rsidP="005C039F">
            <w:pPr>
              <w:spacing w:after="0" w:line="220" w:lineRule="exact"/>
              <w:rPr>
                <w:rFonts w:ascii="Arial Narrow" w:hAnsi="Arial Narrow"/>
                <w:sz w:val="17"/>
                <w:szCs w:val="17"/>
              </w:rPr>
            </w:pPr>
          </w:p>
          <w:p w14:paraId="693D5AD6" w14:textId="64FF817E" w:rsidR="004A0E82" w:rsidRPr="005C039F" w:rsidRDefault="004A0E82" w:rsidP="005C039F">
            <w:pPr>
              <w:spacing w:after="0" w:line="220" w:lineRule="exact"/>
              <w:rPr>
                <w:rFonts w:ascii="Arial Narrow" w:hAnsi="Arial Narrow"/>
                <w:sz w:val="17"/>
                <w:szCs w:val="17"/>
              </w:rPr>
            </w:pPr>
            <w:r w:rsidRPr="005C039F">
              <w:rPr>
                <w:rFonts w:ascii="Arial Narrow" w:hAnsi="Arial Narrow"/>
                <w:sz w:val="17"/>
                <w:szCs w:val="17"/>
              </w:rPr>
              <w:t>65    88 f</w:t>
            </w:r>
          </w:p>
        </w:tc>
        <w:tc>
          <w:tcPr>
            <w:tcW w:w="3345" w:type="dxa"/>
            <w:tcBorders>
              <w:top w:val="single" w:sz="4" w:space="0" w:color="auto"/>
            </w:tcBorders>
            <w:shd w:val="clear" w:color="auto" w:fill="FFFFFF" w:themeFill="background1"/>
            <w:tcMar>
              <w:top w:w="57" w:type="dxa"/>
            </w:tcMar>
          </w:tcPr>
          <w:p w14:paraId="7E960F2C" w14:textId="77777777" w:rsidR="002126DE" w:rsidRPr="002126DE" w:rsidRDefault="004A0E82" w:rsidP="005C039F">
            <w:pPr>
              <w:pStyle w:val="Listenabsatz"/>
              <w:numPr>
                <w:ilvl w:val="0"/>
                <w:numId w:val="1"/>
              </w:numPr>
              <w:spacing w:line="220" w:lineRule="exact"/>
              <w:ind w:left="170" w:hanging="170"/>
              <w:rPr>
                <w:rFonts w:ascii="Arial Narrow" w:eastAsia="Arial" w:hAnsi="Arial Narrow"/>
                <w:b/>
                <w:bCs/>
                <w:color w:val="auto"/>
                <w:sz w:val="17"/>
                <w:szCs w:val="17"/>
              </w:rPr>
            </w:pPr>
            <w:r w:rsidRPr="005C039F">
              <w:rPr>
                <w:rFonts w:ascii="Arial Narrow" w:eastAsia="Arial" w:hAnsi="Arial Narrow"/>
                <w:color w:val="auto"/>
                <w:sz w:val="17"/>
                <w:szCs w:val="17"/>
              </w:rPr>
              <w:t xml:space="preserve">beschreiben den Einfluss eines Katalysators auf </w:t>
            </w:r>
          </w:p>
          <w:p w14:paraId="71D2A1B3" w14:textId="6B60E09E" w:rsidR="004A0E82" w:rsidRPr="005C039F" w:rsidRDefault="004A0E82" w:rsidP="002126DE">
            <w:pPr>
              <w:pStyle w:val="Listenabsatz"/>
              <w:spacing w:line="220" w:lineRule="exact"/>
              <w:ind w:left="170"/>
              <w:rPr>
                <w:rFonts w:ascii="Arial Narrow" w:eastAsia="Arial" w:hAnsi="Arial Narrow"/>
                <w:b/>
                <w:bCs/>
                <w:color w:val="auto"/>
                <w:sz w:val="17"/>
                <w:szCs w:val="17"/>
              </w:rPr>
            </w:pPr>
            <w:r w:rsidRPr="005C039F">
              <w:rPr>
                <w:rFonts w:ascii="Arial Narrow" w:eastAsia="Arial" w:hAnsi="Arial Narrow"/>
                <w:color w:val="auto"/>
                <w:sz w:val="17"/>
                <w:szCs w:val="17"/>
              </w:rPr>
              <w:t>die Aktivierungsenergie.</w:t>
            </w:r>
          </w:p>
        </w:tc>
        <w:tc>
          <w:tcPr>
            <w:tcW w:w="3119" w:type="dxa"/>
            <w:tcBorders>
              <w:top w:val="single" w:sz="4" w:space="0" w:color="auto"/>
            </w:tcBorders>
            <w:shd w:val="clear" w:color="auto" w:fill="FFFFFF" w:themeFill="background1"/>
            <w:tcMar>
              <w:top w:w="57" w:type="dxa"/>
            </w:tcMar>
          </w:tcPr>
          <w:p w14:paraId="3C742918" w14:textId="4BA36D98" w:rsidR="004A0E82" w:rsidRPr="005C039F" w:rsidRDefault="00E87C3B" w:rsidP="005C039F">
            <w:pPr>
              <w:pStyle w:val="Listenabsatz"/>
              <w:numPr>
                <w:ilvl w:val="0"/>
                <w:numId w:val="1"/>
              </w:numPr>
              <w:spacing w:line="220" w:lineRule="exact"/>
              <w:ind w:left="170" w:hanging="170"/>
              <w:rPr>
                <w:rFonts w:ascii="Arial Narrow" w:eastAsia="Arial" w:hAnsi="Arial Narrow"/>
                <w:color w:val="auto"/>
                <w:sz w:val="17"/>
                <w:szCs w:val="17"/>
              </w:rPr>
            </w:pPr>
            <w:r>
              <w:rPr>
                <w:rFonts w:ascii="Arial Narrow" w:eastAsia="Arial" w:hAnsi="Arial Narrow"/>
                <w:color w:val="auto"/>
                <w:sz w:val="17"/>
                <w:szCs w:val="17"/>
              </w:rPr>
              <w:t>n</w:t>
            </w:r>
            <w:r w:rsidR="004A0E82" w:rsidRPr="005C039F">
              <w:rPr>
                <w:rFonts w:ascii="Arial Narrow" w:eastAsia="Arial" w:hAnsi="Arial Narrow"/>
                <w:color w:val="auto"/>
                <w:sz w:val="17"/>
                <w:szCs w:val="17"/>
              </w:rPr>
              <w:t>utzen die Modellvorstellung des Übergangs</w:t>
            </w:r>
            <w:r>
              <w:rPr>
                <w:rFonts w:ascii="Arial Narrow" w:eastAsia="Arial" w:hAnsi="Arial Narrow"/>
                <w:color w:val="auto"/>
                <w:sz w:val="17"/>
                <w:szCs w:val="17"/>
              </w:rPr>
              <w:t>-</w:t>
            </w:r>
            <w:r w:rsidR="004A0E82" w:rsidRPr="005C039F">
              <w:rPr>
                <w:rFonts w:ascii="Arial Narrow" w:eastAsia="Arial" w:hAnsi="Arial Narrow"/>
                <w:color w:val="auto"/>
                <w:sz w:val="17"/>
                <w:szCs w:val="17"/>
              </w:rPr>
              <w:t>zustands zur Beschreibung der Katalysator</w:t>
            </w:r>
            <w:r>
              <w:rPr>
                <w:rFonts w:ascii="Arial Narrow" w:eastAsia="Arial" w:hAnsi="Arial Narrow"/>
                <w:color w:val="auto"/>
                <w:sz w:val="17"/>
                <w:szCs w:val="17"/>
              </w:rPr>
              <w:t>-</w:t>
            </w:r>
            <w:r w:rsidR="004A0E82" w:rsidRPr="005C039F">
              <w:rPr>
                <w:rFonts w:ascii="Arial Narrow" w:eastAsia="Arial" w:hAnsi="Arial Narrow"/>
                <w:color w:val="auto"/>
                <w:sz w:val="17"/>
                <w:szCs w:val="17"/>
              </w:rPr>
              <w:t>wirkung</w:t>
            </w:r>
            <w:r w:rsidR="002126DE">
              <w:rPr>
                <w:rFonts w:ascii="Arial Narrow" w:eastAsia="Arial" w:hAnsi="Arial Narrow"/>
                <w:color w:val="auto"/>
                <w:sz w:val="17"/>
                <w:szCs w:val="17"/>
              </w:rPr>
              <w:t>.</w:t>
            </w:r>
          </w:p>
          <w:p w14:paraId="389247B0" w14:textId="357DF6DC" w:rsidR="004A0E82" w:rsidRPr="005C039F" w:rsidRDefault="004A0E82" w:rsidP="005C039F">
            <w:pPr>
              <w:spacing w:after="0" w:line="220" w:lineRule="exact"/>
              <w:rPr>
                <w:rFonts w:ascii="Arial Narrow" w:eastAsia="Arial" w:hAnsi="Arial Narrow"/>
                <w:sz w:val="17"/>
                <w:szCs w:val="17"/>
              </w:rPr>
            </w:pPr>
          </w:p>
        </w:tc>
        <w:tc>
          <w:tcPr>
            <w:tcW w:w="2608" w:type="dxa"/>
            <w:tcBorders>
              <w:top w:val="single" w:sz="4" w:space="0" w:color="auto"/>
            </w:tcBorders>
            <w:shd w:val="clear" w:color="auto" w:fill="FFFFFF" w:themeFill="background1"/>
            <w:tcMar>
              <w:top w:w="57" w:type="dxa"/>
            </w:tcMar>
          </w:tcPr>
          <w:p w14:paraId="5ED507EC" w14:textId="487016D2" w:rsidR="004A0E82" w:rsidRPr="005C039F" w:rsidRDefault="004A0E82" w:rsidP="005C039F">
            <w:pPr>
              <w:pStyle w:val="Listenabsatz"/>
              <w:numPr>
                <w:ilvl w:val="0"/>
                <w:numId w:val="1"/>
              </w:numPr>
              <w:spacing w:line="220" w:lineRule="exact"/>
              <w:ind w:left="170" w:hanging="170"/>
              <w:rPr>
                <w:rFonts w:ascii="Arial Narrow" w:eastAsia="Arial" w:hAnsi="Arial Narrow"/>
                <w:b/>
                <w:bCs/>
                <w:color w:val="auto"/>
                <w:sz w:val="17"/>
                <w:szCs w:val="17"/>
              </w:rPr>
            </w:pPr>
            <w:r w:rsidRPr="005C039F">
              <w:rPr>
                <w:rFonts w:ascii="Arial Narrow" w:eastAsia="Arial" w:hAnsi="Arial Narrow"/>
                <w:color w:val="auto"/>
                <w:sz w:val="17"/>
                <w:szCs w:val="17"/>
              </w:rPr>
              <w:t>stellen die Wirkung eines Katalysators in einem Energiediagramm dar.</w:t>
            </w:r>
          </w:p>
        </w:tc>
        <w:tc>
          <w:tcPr>
            <w:tcW w:w="2438" w:type="dxa"/>
            <w:tcBorders>
              <w:top w:val="single" w:sz="4" w:space="0" w:color="auto"/>
            </w:tcBorders>
            <w:shd w:val="clear" w:color="auto" w:fill="FFFFFF" w:themeFill="background1"/>
            <w:tcMar>
              <w:top w:w="57" w:type="dxa"/>
            </w:tcMar>
          </w:tcPr>
          <w:p w14:paraId="2D9DD289" w14:textId="4C2701D8" w:rsidR="004A0E82" w:rsidRPr="005C039F" w:rsidRDefault="004A0E82" w:rsidP="005C039F">
            <w:pPr>
              <w:pStyle w:val="Listenabsatz"/>
              <w:numPr>
                <w:ilvl w:val="0"/>
                <w:numId w:val="1"/>
              </w:numPr>
              <w:spacing w:line="220" w:lineRule="exact"/>
              <w:ind w:left="170" w:hanging="170"/>
              <w:rPr>
                <w:rFonts w:ascii="Arial Narrow" w:hAnsi="Arial Narrow"/>
                <w:color w:val="auto"/>
                <w:sz w:val="17"/>
                <w:szCs w:val="17"/>
              </w:rPr>
            </w:pPr>
            <w:r w:rsidRPr="005C039F">
              <w:rPr>
                <w:rFonts w:ascii="Arial Narrow" w:eastAsia="Arial" w:hAnsi="Arial Narrow"/>
                <w:color w:val="auto"/>
                <w:sz w:val="17"/>
                <w:szCs w:val="17"/>
              </w:rPr>
              <w:t>beurteilen den Einsatz von Katalysatoren in technischen Prozessen.</w:t>
            </w:r>
          </w:p>
        </w:tc>
      </w:tr>
      <w:tr w:rsidR="00CE78D8" w:rsidRPr="007912B8" w14:paraId="45B7005F" w14:textId="77777777" w:rsidTr="002126DE">
        <w:trPr>
          <w:trHeight w:hRule="exact" w:val="1644"/>
        </w:trPr>
        <w:tc>
          <w:tcPr>
            <w:tcW w:w="297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57" w:type="dxa"/>
            </w:tcMar>
          </w:tcPr>
          <w:p w14:paraId="3DD0AC5C" w14:textId="6E42EC67" w:rsidR="005E3DAB" w:rsidRPr="005C039F" w:rsidRDefault="005E3DAB" w:rsidP="00DF18D3">
            <w:pPr>
              <w:pStyle w:val="Listenabsatz"/>
              <w:numPr>
                <w:ilvl w:val="1"/>
                <w:numId w:val="9"/>
              </w:numPr>
              <w:tabs>
                <w:tab w:val="left" w:pos="340"/>
              </w:tabs>
              <w:spacing w:line="220" w:lineRule="exact"/>
              <w:rPr>
                <w:rFonts w:ascii="Arial Narrow" w:hAnsi="Arial Narrow"/>
                <w:i/>
                <w:iCs/>
                <w:color w:val="auto"/>
                <w:sz w:val="17"/>
                <w:szCs w:val="17"/>
              </w:rPr>
            </w:pPr>
            <w:r w:rsidRPr="005C039F">
              <w:rPr>
                <w:rFonts w:ascii="Arial Narrow" w:hAnsi="Arial Narrow"/>
                <w:color w:val="auto"/>
                <w:sz w:val="17"/>
                <w:szCs w:val="17"/>
              </w:rPr>
              <w:t xml:space="preserve">Reaktionsgeschwindigkeiten lassen sich messen </w:t>
            </w:r>
          </w:p>
          <w:p w14:paraId="6932049E" w14:textId="09EB552D" w:rsidR="005E3DAB" w:rsidRPr="005C039F" w:rsidRDefault="005E3DAB" w:rsidP="00DF18D3">
            <w:pPr>
              <w:tabs>
                <w:tab w:val="left" w:pos="340"/>
              </w:tabs>
              <w:spacing w:after="0" w:line="220" w:lineRule="exact"/>
              <w:rPr>
                <w:rFonts w:ascii="Arial Narrow" w:hAnsi="Arial Narrow"/>
                <w:sz w:val="17"/>
                <w:szCs w:val="17"/>
              </w:rPr>
            </w:pPr>
            <w:r w:rsidRPr="005C039F">
              <w:rPr>
                <w:rFonts w:ascii="Arial Narrow" w:hAnsi="Arial Narrow"/>
                <w:sz w:val="17"/>
                <w:szCs w:val="17"/>
              </w:rPr>
              <w:t xml:space="preserve">Projekt: Faktoren beeinflussen </w:t>
            </w:r>
            <w:r w:rsidR="00CE78D8">
              <w:rPr>
                <w:rFonts w:ascii="Arial Narrow" w:hAnsi="Arial Narrow"/>
                <w:sz w:val="17"/>
                <w:szCs w:val="17"/>
              </w:rPr>
              <w:t xml:space="preserve">die </w:t>
            </w:r>
            <w:r w:rsidRPr="005C039F">
              <w:rPr>
                <w:rFonts w:ascii="Arial Narrow" w:hAnsi="Arial Narrow"/>
                <w:sz w:val="17"/>
                <w:szCs w:val="17"/>
              </w:rPr>
              <w:t>RG</w:t>
            </w:r>
          </w:p>
          <w:p w14:paraId="7C4B1BA1" w14:textId="2B1C9770" w:rsidR="00DF18D3" w:rsidRDefault="005E3DAB" w:rsidP="00DF18D3">
            <w:pPr>
              <w:pStyle w:val="Listenabsatz"/>
              <w:numPr>
                <w:ilvl w:val="1"/>
                <w:numId w:val="9"/>
              </w:numPr>
              <w:tabs>
                <w:tab w:val="left" w:pos="340"/>
              </w:tabs>
              <w:spacing w:line="220" w:lineRule="exact"/>
              <w:rPr>
                <w:rFonts w:ascii="Arial Narrow" w:hAnsi="Arial Narrow"/>
                <w:color w:val="auto"/>
                <w:sz w:val="17"/>
                <w:szCs w:val="17"/>
              </w:rPr>
            </w:pPr>
            <w:r w:rsidRPr="005C039F">
              <w:rPr>
                <w:rFonts w:ascii="Arial Narrow" w:hAnsi="Arial Narrow"/>
                <w:color w:val="auto"/>
                <w:sz w:val="17"/>
                <w:szCs w:val="17"/>
              </w:rPr>
              <w:t>Die RG hängt von der Konzentration ab</w:t>
            </w:r>
          </w:p>
          <w:p w14:paraId="2C4C9126" w14:textId="77777777" w:rsidR="00DF18D3" w:rsidRDefault="005E3DAB" w:rsidP="00DF18D3">
            <w:pPr>
              <w:tabs>
                <w:tab w:val="left" w:pos="340"/>
              </w:tabs>
              <w:spacing w:after="0" w:line="220" w:lineRule="exact"/>
              <w:rPr>
                <w:rFonts w:ascii="Arial Narrow" w:hAnsi="Arial Narrow"/>
                <w:sz w:val="17"/>
                <w:szCs w:val="17"/>
              </w:rPr>
            </w:pPr>
            <w:r w:rsidRPr="00DF18D3">
              <w:rPr>
                <w:rFonts w:ascii="Arial Narrow" w:hAnsi="Arial Narrow"/>
                <w:sz w:val="17"/>
                <w:szCs w:val="17"/>
              </w:rPr>
              <w:t>Projekt: Simulation zur RG</w:t>
            </w:r>
          </w:p>
          <w:p w14:paraId="148F268E" w14:textId="237DC5DE" w:rsidR="005E3DAB" w:rsidRPr="005C039F" w:rsidRDefault="00DF18D3" w:rsidP="00DF18D3">
            <w:pPr>
              <w:tabs>
                <w:tab w:val="left" w:pos="340"/>
              </w:tabs>
              <w:spacing w:after="0" w:line="220" w:lineRule="exact"/>
              <w:rPr>
                <w:rFonts w:ascii="Arial Narrow" w:hAnsi="Arial Narrow"/>
                <w:i/>
                <w:iCs/>
                <w:sz w:val="17"/>
                <w:szCs w:val="17"/>
              </w:rPr>
            </w:pPr>
            <w:r>
              <w:rPr>
                <w:rFonts w:ascii="Arial Narrow" w:hAnsi="Arial Narrow"/>
                <w:sz w:val="17"/>
                <w:szCs w:val="17"/>
              </w:rPr>
              <w:t xml:space="preserve">2.3 </w:t>
            </w:r>
            <w:r>
              <w:rPr>
                <w:rFonts w:ascii="Arial Narrow" w:hAnsi="Arial Narrow"/>
                <w:sz w:val="17"/>
                <w:szCs w:val="17"/>
              </w:rPr>
              <w:tab/>
            </w:r>
            <w:r w:rsidR="005E3DAB" w:rsidRPr="005C039F">
              <w:rPr>
                <w:rFonts w:ascii="Arial Narrow" w:hAnsi="Arial Narrow"/>
                <w:sz w:val="17"/>
                <w:szCs w:val="17"/>
              </w:rPr>
              <w:t>Die RG ändert sich mit der Temperatur</w:t>
            </w:r>
          </w:p>
          <w:p w14:paraId="2594F61F" w14:textId="51746632" w:rsidR="004A0E82" w:rsidRPr="005C039F" w:rsidRDefault="005E3DAB" w:rsidP="00DF18D3">
            <w:pPr>
              <w:tabs>
                <w:tab w:val="left" w:pos="340"/>
              </w:tabs>
              <w:spacing w:after="0" w:line="220" w:lineRule="exact"/>
              <w:rPr>
                <w:rFonts w:ascii="Arial Narrow" w:hAnsi="Arial Narrow"/>
                <w:i/>
                <w:iCs/>
                <w:sz w:val="17"/>
                <w:szCs w:val="17"/>
              </w:rPr>
            </w:pPr>
            <w:r w:rsidRPr="005C039F">
              <w:rPr>
                <w:rFonts w:ascii="Arial Narrow" w:hAnsi="Arial Narrow"/>
                <w:sz w:val="17"/>
                <w:szCs w:val="17"/>
              </w:rPr>
              <w:t>Projekt: RG fotometrisch erfassen</w:t>
            </w:r>
          </w:p>
        </w:tc>
        <w:tc>
          <w:tcPr>
            <w:tcW w:w="454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</w:tcMar>
          </w:tcPr>
          <w:p w14:paraId="69F4918A" w14:textId="57C3093B" w:rsidR="004A0E82" w:rsidRDefault="005E3DAB" w:rsidP="005C039F">
            <w:pPr>
              <w:spacing w:after="0" w:line="220" w:lineRule="exact"/>
              <w:rPr>
                <w:rFonts w:ascii="Arial Narrow" w:eastAsia="Arial" w:hAnsi="Arial Narrow"/>
                <w:sz w:val="17"/>
                <w:szCs w:val="17"/>
              </w:rPr>
            </w:pPr>
            <w:r w:rsidRPr="005C039F">
              <w:rPr>
                <w:rFonts w:ascii="Arial Narrow" w:eastAsia="Arial" w:hAnsi="Arial Narrow"/>
                <w:sz w:val="17"/>
                <w:szCs w:val="17"/>
              </w:rPr>
              <w:t xml:space="preserve">50 f  </w:t>
            </w:r>
          </w:p>
          <w:p w14:paraId="7045F0A6" w14:textId="77777777" w:rsidR="00DF18D3" w:rsidRPr="005C039F" w:rsidRDefault="00DF18D3" w:rsidP="005C039F">
            <w:pPr>
              <w:spacing w:after="0" w:line="220" w:lineRule="exact"/>
              <w:rPr>
                <w:rFonts w:ascii="Arial Narrow" w:eastAsia="Arial" w:hAnsi="Arial Narrow"/>
                <w:sz w:val="17"/>
                <w:szCs w:val="17"/>
              </w:rPr>
            </w:pPr>
          </w:p>
          <w:p w14:paraId="40529E15" w14:textId="77777777" w:rsidR="005E3DAB" w:rsidRPr="005C039F" w:rsidRDefault="005E3DAB" w:rsidP="005C039F">
            <w:pPr>
              <w:spacing w:after="0" w:line="220" w:lineRule="exact"/>
              <w:rPr>
                <w:rFonts w:ascii="Arial Narrow" w:eastAsia="Arial" w:hAnsi="Arial Narrow"/>
                <w:sz w:val="17"/>
                <w:szCs w:val="17"/>
              </w:rPr>
            </w:pPr>
            <w:r w:rsidRPr="005C039F">
              <w:rPr>
                <w:rFonts w:ascii="Arial Narrow" w:eastAsia="Arial" w:hAnsi="Arial Narrow"/>
                <w:sz w:val="17"/>
                <w:szCs w:val="17"/>
              </w:rPr>
              <w:t>52 f</w:t>
            </w:r>
          </w:p>
          <w:p w14:paraId="4150796B" w14:textId="49915768" w:rsidR="005E3DAB" w:rsidRPr="005C039F" w:rsidRDefault="005E3DAB" w:rsidP="005C039F">
            <w:pPr>
              <w:spacing w:after="0" w:line="220" w:lineRule="exact"/>
              <w:rPr>
                <w:rFonts w:ascii="Arial Narrow" w:eastAsia="Arial" w:hAnsi="Arial Narrow"/>
                <w:sz w:val="17"/>
                <w:szCs w:val="17"/>
              </w:rPr>
            </w:pPr>
            <w:r w:rsidRPr="005C039F">
              <w:rPr>
                <w:rFonts w:ascii="Arial Narrow" w:eastAsia="Arial" w:hAnsi="Arial Narrow"/>
                <w:sz w:val="17"/>
                <w:szCs w:val="17"/>
              </w:rPr>
              <w:t>54 f 56 f    58 f   60 f</w:t>
            </w:r>
          </w:p>
        </w:tc>
        <w:tc>
          <w:tcPr>
            <w:tcW w:w="334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57" w:type="dxa"/>
            </w:tcMar>
          </w:tcPr>
          <w:p w14:paraId="25007136" w14:textId="13597EC4" w:rsidR="004A0E82" w:rsidRPr="005C039F" w:rsidRDefault="004A0E82" w:rsidP="005C039F">
            <w:pPr>
              <w:pStyle w:val="Listenabsatz"/>
              <w:numPr>
                <w:ilvl w:val="0"/>
                <w:numId w:val="1"/>
              </w:numPr>
              <w:spacing w:line="220" w:lineRule="exact"/>
              <w:ind w:left="170" w:hanging="170"/>
              <w:rPr>
                <w:rFonts w:ascii="Arial Narrow" w:eastAsia="Arial" w:hAnsi="Arial Narrow"/>
                <w:color w:val="auto"/>
                <w:sz w:val="17"/>
                <w:szCs w:val="17"/>
              </w:rPr>
            </w:pPr>
            <w:r w:rsidRPr="005C039F">
              <w:rPr>
                <w:rFonts w:ascii="Arial Narrow" w:eastAsia="Arial" w:hAnsi="Arial Narrow"/>
                <w:color w:val="auto"/>
                <w:sz w:val="17"/>
                <w:szCs w:val="17"/>
              </w:rPr>
              <w:t xml:space="preserve">definieren die Reaktionsgeschwindigkeit als Änderung der </w:t>
            </w:r>
            <w:r w:rsidR="005E3DAB" w:rsidRPr="005C039F">
              <w:rPr>
                <w:rFonts w:ascii="Arial Narrow" w:eastAsia="Arial" w:hAnsi="Arial Narrow"/>
                <w:color w:val="auto"/>
                <w:sz w:val="17"/>
                <w:szCs w:val="17"/>
              </w:rPr>
              <w:t>Stoffmengenk</w:t>
            </w:r>
            <w:r w:rsidRPr="005C039F">
              <w:rPr>
                <w:rFonts w:ascii="Arial Narrow" w:eastAsia="Arial" w:hAnsi="Arial Narrow"/>
                <w:color w:val="auto"/>
                <w:sz w:val="17"/>
                <w:szCs w:val="17"/>
              </w:rPr>
              <w:t>onzentration pro Zeiteinhei</w:t>
            </w:r>
            <w:r w:rsidR="002126DE">
              <w:rPr>
                <w:rFonts w:ascii="Arial Narrow" w:eastAsia="Arial" w:hAnsi="Arial Narrow"/>
                <w:color w:val="auto"/>
                <w:sz w:val="17"/>
                <w:szCs w:val="17"/>
              </w:rPr>
              <w:t>t.</w:t>
            </w:r>
          </w:p>
          <w:p w14:paraId="0B000BC5" w14:textId="77777777" w:rsidR="005C039F" w:rsidRDefault="005E3DAB" w:rsidP="005C039F">
            <w:pPr>
              <w:pStyle w:val="Listenabsatz"/>
              <w:numPr>
                <w:ilvl w:val="0"/>
                <w:numId w:val="1"/>
              </w:numPr>
              <w:spacing w:line="220" w:lineRule="exact"/>
              <w:ind w:left="170" w:hanging="170"/>
              <w:rPr>
                <w:rFonts w:ascii="Arial Narrow" w:eastAsia="Arial" w:hAnsi="Arial Narrow"/>
                <w:color w:val="auto"/>
                <w:sz w:val="17"/>
                <w:szCs w:val="17"/>
              </w:rPr>
            </w:pPr>
            <w:r w:rsidRPr="005C039F">
              <w:rPr>
                <w:rFonts w:ascii="Arial Narrow" w:eastAsia="Arial" w:hAnsi="Arial Narrow"/>
                <w:color w:val="auto"/>
                <w:sz w:val="17"/>
                <w:szCs w:val="17"/>
              </w:rPr>
              <w:t xml:space="preserve">erklären den Einfluss von Temperatur, Druck, Stoffmengenkonzentration und Katalysatoren </w:t>
            </w:r>
          </w:p>
          <w:p w14:paraId="5EB2B83C" w14:textId="42AFA172" w:rsidR="005E3DAB" w:rsidRPr="005C039F" w:rsidRDefault="005E3DAB" w:rsidP="005C039F">
            <w:pPr>
              <w:pStyle w:val="Listenabsatz"/>
              <w:spacing w:line="220" w:lineRule="exact"/>
              <w:ind w:left="170"/>
              <w:rPr>
                <w:rFonts w:ascii="Arial Narrow" w:eastAsia="Arial" w:hAnsi="Arial Narrow"/>
                <w:color w:val="auto"/>
                <w:sz w:val="17"/>
                <w:szCs w:val="17"/>
              </w:rPr>
            </w:pPr>
            <w:r w:rsidRPr="005C039F">
              <w:rPr>
                <w:rFonts w:ascii="Arial Narrow" w:eastAsia="Arial" w:hAnsi="Arial Narrow"/>
                <w:color w:val="auto"/>
                <w:sz w:val="17"/>
                <w:szCs w:val="17"/>
              </w:rPr>
              <w:t>auf die R</w:t>
            </w:r>
            <w:r w:rsidR="00CE78D8">
              <w:rPr>
                <w:rFonts w:ascii="Arial Narrow" w:eastAsia="Arial" w:hAnsi="Arial Narrow"/>
                <w:color w:val="auto"/>
                <w:sz w:val="17"/>
                <w:szCs w:val="17"/>
              </w:rPr>
              <w:t>G</w:t>
            </w:r>
            <w:r w:rsidRPr="005C039F">
              <w:rPr>
                <w:rFonts w:ascii="Arial Narrow" w:eastAsia="Arial" w:hAnsi="Arial Narrow"/>
                <w:color w:val="auto"/>
                <w:sz w:val="17"/>
                <w:szCs w:val="17"/>
              </w:rPr>
              <w:t xml:space="preserve"> mithilfe der Stoßtheorie.</w:t>
            </w: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57" w:type="dxa"/>
            </w:tcMar>
          </w:tcPr>
          <w:p w14:paraId="0952BFC0" w14:textId="7066BBDC" w:rsidR="004A0E82" w:rsidRPr="005C039F" w:rsidRDefault="004A0E82" w:rsidP="005C039F">
            <w:pPr>
              <w:pStyle w:val="Listenabsatz"/>
              <w:numPr>
                <w:ilvl w:val="0"/>
                <w:numId w:val="1"/>
              </w:numPr>
              <w:spacing w:line="220" w:lineRule="exact"/>
              <w:ind w:left="170" w:hanging="170"/>
              <w:rPr>
                <w:rFonts w:ascii="Arial Narrow" w:hAnsi="Arial Narrow"/>
                <w:i/>
                <w:iCs/>
                <w:color w:val="auto"/>
                <w:sz w:val="17"/>
                <w:szCs w:val="17"/>
                <w:lang w:eastAsia="de-DE"/>
              </w:rPr>
            </w:pPr>
            <w:r w:rsidRPr="005C039F">
              <w:rPr>
                <w:rFonts w:ascii="Arial Narrow" w:eastAsia="Arial" w:hAnsi="Arial Narrow"/>
                <w:color w:val="auto"/>
                <w:sz w:val="17"/>
                <w:szCs w:val="17"/>
              </w:rPr>
              <w:t>planen geeignete Experimente zum Einfluss von Faktoren auf die Reaktionsgeschwindigkeit und führen diese durch</w:t>
            </w:r>
            <w:r w:rsidR="005E3DAB" w:rsidRPr="005C039F">
              <w:rPr>
                <w:rFonts w:ascii="Arial Narrow" w:eastAsia="Arial" w:hAnsi="Arial Narrow"/>
                <w:color w:val="auto"/>
                <w:sz w:val="17"/>
                <w:szCs w:val="17"/>
              </w:rPr>
              <w:t>.</w:t>
            </w:r>
          </w:p>
        </w:tc>
        <w:tc>
          <w:tcPr>
            <w:tcW w:w="260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57" w:type="dxa"/>
            </w:tcMar>
          </w:tcPr>
          <w:p w14:paraId="4692D615" w14:textId="7A085B47" w:rsidR="004A0E82" w:rsidRPr="005C039F" w:rsidRDefault="004A0E82" w:rsidP="005C039F">
            <w:pPr>
              <w:pStyle w:val="Listenabsatz"/>
              <w:numPr>
                <w:ilvl w:val="0"/>
                <w:numId w:val="1"/>
              </w:numPr>
              <w:spacing w:line="220" w:lineRule="exact"/>
              <w:ind w:left="170" w:hanging="170"/>
              <w:rPr>
                <w:rFonts w:ascii="Arial Narrow" w:hAnsi="Arial Narrow"/>
                <w:b/>
                <w:bCs/>
                <w:color w:val="auto"/>
                <w:sz w:val="17"/>
                <w:szCs w:val="17"/>
              </w:rPr>
            </w:pPr>
            <w:r w:rsidRPr="005C039F">
              <w:rPr>
                <w:rFonts w:ascii="Arial Narrow" w:eastAsia="Arial" w:hAnsi="Arial Narrow"/>
                <w:b/>
                <w:bCs/>
                <w:color w:val="auto"/>
                <w:sz w:val="17"/>
                <w:szCs w:val="17"/>
              </w:rPr>
              <w:t>recherchieren zu technischen Verfahren in unterschiedlichen Quellen und präsentieren ihre Ergebnisse (eA)</w:t>
            </w:r>
            <w:r w:rsidR="005E3DAB" w:rsidRPr="005C039F">
              <w:rPr>
                <w:rFonts w:ascii="Arial Narrow" w:eastAsia="Arial" w:hAnsi="Arial Narrow"/>
                <w:b/>
                <w:bCs/>
                <w:color w:val="auto"/>
                <w:sz w:val="17"/>
                <w:szCs w:val="17"/>
              </w:rPr>
              <w:t>.</w:t>
            </w:r>
          </w:p>
        </w:tc>
        <w:tc>
          <w:tcPr>
            <w:tcW w:w="243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57" w:type="dxa"/>
            </w:tcMar>
          </w:tcPr>
          <w:p w14:paraId="7961EC64" w14:textId="32FEDDE4" w:rsidR="004A0E82" w:rsidRPr="005C039F" w:rsidRDefault="004A0E82" w:rsidP="005C039F">
            <w:pPr>
              <w:pStyle w:val="Listenabsatz"/>
              <w:numPr>
                <w:ilvl w:val="0"/>
                <w:numId w:val="1"/>
              </w:numPr>
              <w:spacing w:line="220" w:lineRule="exact"/>
              <w:ind w:left="170" w:hanging="170"/>
              <w:rPr>
                <w:rFonts w:ascii="Arial Narrow" w:eastAsia="Arial" w:hAnsi="Arial Narrow"/>
                <w:color w:val="auto"/>
                <w:sz w:val="17"/>
                <w:szCs w:val="17"/>
              </w:rPr>
            </w:pPr>
            <w:r w:rsidRPr="005C039F">
              <w:rPr>
                <w:rFonts w:ascii="Arial Narrow" w:eastAsia="Arial" w:hAnsi="Arial Narrow"/>
                <w:color w:val="auto"/>
                <w:sz w:val="17"/>
                <w:szCs w:val="17"/>
              </w:rPr>
              <w:t>beschreiben die Bedeutung unter</w:t>
            </w:r>
            <w:r w:rsidR="00CE78D8">
              <w:rPr>
                <w:rFonts w:ascii="Arial Narrow" w:eastAsia="Arial" w:hAnsi="Arial Narrow"/>
                <w:color w:val="auto"/>
                <w:sz w:val="17"/>
                <w:szCs w:val="17"/>
              </w:rPr>
              <w:t>-</w:t>
            </w:r>
            <w:r w:rsidRPr="005C039F">
              <w:rPr>
                <w:rFonts w:ascii="Arial Narrow" w:eastAsia="Arial" w:hAnsi="Arial Narrow"/>
                <w:color w:val="auto"/>
                <w:sz w:val="17"/>
                <w:szCs w:val="17"/>
              </w:rPr>
              <w:t>schiedlicher Reaktionsgeschwindig</w:t>
            </w:r>
            <w:r w:rsidR="00CE78D8">
              <w:rPr>
                <w:rFonts w:ascii="Arial Narrow" w:eastAsia="Arial" w:hAnsi="Arial Narrow"/>
                <w:color w:val="auto"/>
                <w:sz w:val="17"/>
                <w:szCs w:val="17"/>
              </w:rPr>
              <w:t>-</w:t>
            </w:r>
            <w:r w:rsidRPr="005C039F">
              <w:rPr>
                <w:rFonts w:ascii="Arial Narrow" w:eastAsia="Arial" w:hAnsi="Arial Narrow"/>
                <w:color w:val="auto"/>
                <w:sz w:val="17"/>
                <w:szCs w:val="17"/>
              </w:rPr>
              <w:t>keiten alltäglicher Prozesse.</w:t>
            </w:r>
          </w:p>
          <w:p w14:paraId="16F8CB22" w14:textId="77777777" w:rsidR="00DF18D3" w:rsidRDefault="005E3DAB" w:rsidP="005C039F">
            <w:pPr>
              <w:pStyle w:val="Listenabsatz"/>
              <w:numPr>
                <w:ilvl w:val="0"/>
                <w:numId w:val="1"/>
              </w:numPr>
              <w:spacing w:line="220" w:lineRule="exact"/>
              <w:ind w:left="170" w:hanging="170"/>
              <w:rPr>
                <w:rFonts w:ascii="Arial Narrow" w:eastAsia="Arial" w:hAnsi="Arial Narrow"/>
                <w:color w:val="auto"/>
                <w:sz w:val="17"/>
                <w:szCs w:val="17"/>
              </w:rPr>
            </w:pPr>
            <w:r w:rsidRPr="005C039F">
              <w:rPr>
                <w:rFonts w:ascii="Arial Narrow" w:eastAsia="Arial" w:hAnsi="Arial Narrow"/>
                <w:color w:val="auto"/>
                <w:sz w:val="17"/>
                <w:szCs w:val="17"/>
              </w:rPr>
              <w:t>b</w:t>
            </w:r>
            <w:r w:rsidR="004A0E82" w:rsidRPr="005C039F">
              <w:rPr>
                <w:rFonts w:ascii="Arial Narrow" w:eastAsia="Arial" w:hAnsi="Arial Narrow"/>
                <w:color w:val="auto"/>
                <w:sz w:val="17"/>
                <w:szCs w:val="17"/>
              </w:rPr>
              <w:t>eurteilen die Steuerungsmöglich</w:t>
            </w:r>
            <w:r w:rsidR="00DF18D3">
              <w:rPr>
                <w:rFonts w:ascii="Arial Narrow" w:eastAsia="Arial" w:hAnsi="Arial Narrow"/>
                <w:color w:val="auto"/>
                <w:sz w:val="17"/>
                <w:szCs w:val="17"/>
              </w:rPr>
              <w:t>-</w:t>
            </w:r>
            <w:r w:rsidR="004A0E82" w:rsidRPr="005C039F">
              <w:rPr>
                <w:rFonts w:ascii="Arial Narrow" w:eastAsia="Arial" w:hAnsi="Arial Narrow"/>
                <w:color w:val="auto"/>
                <w:sz w:val="17"/>
                <w:szCs w:val="17"/>
              </w:rPr>
              <w:t>keiten von chemischen Reaktionen</w:t>
            </w:r>
          </w:p>
          <w:p w14:paraId="0A2BB95A" w14:textId="6195A640" w:rsidR="004A0E82" w:rsidRPr="005C039F" w:rsidRDefault="004A0E82" w:rsidP="00DF18D3">
            <w:pPr>
              <w:pStyle w:val="Listenabsatz"/>
              <w:spacing w:line="220" w:lineRule="exact"/>
              <w:ind w:left="170"/>
              <w:rPr>
                <w:rFonts w:ascii="Arial Narrow" w:eastAsia="Arial" w:hAnsi="Arial Narrow"/>
                <w:color w:val="auto"/>
                <w:sz w:val="17"/>
                <w:szCs w:val="17"/>
              </w:rPr>
            </w:pPr>
            <w:r w:rsidRPr="005C039F">
              <w:rPr>
                <w:rFonts w:ascii="Arial Narrow" w:eastAsia="Arial" w:hAnsi="Arial Narrow"/>
                <w:color w:val="auto"/>
                <w:sz w:val="17"/>
                <w:szCs w:val="17"/>
              </w:rPr>
              <w:t>in technischen Prozessen.</w:t>
            </w:r>
          </w:p>
        </w:tc>
      </w:tr>
      <w:tr w:rsidR="00CE78D8" w:rsidRPr="007912B8" w14:paraId="184DDD8B" w14:textId="77777777" w:rsidTr="002126DE">
        <w:trPr>
          <w:trHeight w:hRule="exact" w:val="57"/>
        </w:trPr>
        <w:tc>
          <w:tcPr>
            <w:tcW w:w="297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28" w:type="dxa"/>
            </w:tcMar>
          </w:tcPr>
          <w:p w14:paraId="18961D3F" w14:textId="77777777" w:rsidR="004A0E82" w:rsidRPr="00145FBA" w:rsidRDefault="004A0E82" w:rsidP="004A0E82">
            <w:pPr>
              <w:pStyle w:val="Listenabsatz"/>
              <w:ind w:left="0"/>
              <w:rPr>
                <w:rFonts w:ascii="Arial Narrow" w:hAnsi="Arial Narrow"/>
                <w:sz w:val="17"/>
                <w:szCs w:val="17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509E60F" w14:textId="77777777" w:rsidR="004A0E82" w:rsidRPr="00DD19CF" w:rsidRDefault="004A0E82" w:rsidP="004A0E82">
            <w:pPr>
              <w:pStyle w:val="Listenabsatz"/>
              <w:ind w:left="170"/>
              <w:rPr>
                <w:rFonts w:ascii="Arial Narrow" w:eastAsia="Arial" w:hAnsi="Arial Narrow"/>
                <w:sz w:val="17"/>
                <w:szCs w:val="17"/>
              </w:rPr>
            </w:pPr>
          </w:p>
        </w:tc>
        <w:tc>
          <w:tcPr>
            <w:tcW w:w="334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28" w:type="dxa"/>
            </w:tcMar>
          </w:tcPr>
          <w:p w14:paraId="51ECC078" w14:textId="474ECC8C" w:rsidR="004A0E82" w:rsidRPr="00DD19CF" w:rsidRDefault="004A0E82" w:rsidP="004A0E82">
            <w:pPr>
              <w:pStyle w:val="Listenabsatz"/>
              <w:ind w:left="170"/>
              <w:rPr>
                <w:rFonts w:ascii="Arial Narrow" w:eastAsia="Arial" w:hAnsi="Arial Narrow"/>
                <w:sz w:val="17"/>
                <w:szCs w:val="17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28" w:type="dxa"/>
            </w:tcMar>
          </w:tcPr>
          <w:p w14:paraId="02A0997C" w14:textId="77777777" w:rsidR="004A0E82" w:rsidRPr="00DD19CF" w:rsidRDefault="004A0E82" w:rsidP="004A0E82">
            <w:pPr>
              <w:pStyle w:val="Listenabsatz"/>
              <w:ind w:left="170"/>
              <w:rPr>
                <w:rFonts w:ascii="Arial Narrow" w:eastAsia="Arial" w:hAnsi="Arial Narrow"/>
                <w:sz w:val="17"/>
                <w:szCs w:val="17"/>
              </w:rPr>
            </w:pPr>
          </w:p>
        </w:tc>
        <w:tc>
          <w:tcPr>
            <w:tcW w:w="260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28" w:type="dxa"/>
            </w:tcMar>
          </w:tcPr>
          <w:p w14:paraId="662CCE03" w14:textId="77777777" w:rsidR="004A0E82" w:rsidRPr="00DD19CF" w:rsidRDefault="004A0E82" w:rsidP="004A0E82">
            <w:pPr>
              <w:pStyle w:val="Listenabsatz"/>
              <w:ind w:left="170"/>
              <w:rPr>
                <w:rFonts w:ascii="Arial Narrow" w:eastAsia="Arial" w:hAnsi="Arial Narrow"/>
                <w:b/>
                <w:bCs/>
                <w:sz w:val="17"/>
                <w:szCs w:val="17"/>
              </w:rPr>
            </w:pPr>
          </w:p>
        </w:tc>
        <w:tc>
          <w:tcPr>
            <w:tcW w:w="243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28" w:type="dxa"/>
            </w:tcMar>
          </w:tcPr>
          <w:p w14:paraId="5FE82A1F" w14:textId="77777777" w:rsidR="004A0E82" w:rsidRPr="00DD19CF" w:rsidRDefault="004A0E82" w:rsidP="004A0E82">
            <w:pPr>
              <w:pStyle w:val="Listenabsatz"/>
              <w:ind w:left="170"/>
              <w:rPr>
                <w:rFonts w:ascii="Arial Narrow" w:eastAsia="Arial" w:hAnsi="Arial Narrow"/>
                <w:sz w:val="17"/>
                <w:szCs w:val="17"/>
              </w:rPr>
            </w:pPr>
          </w:p>
        </w:tc>
      </w:tr>
      <w:tr w:rsidR="00CE78D8" w:rsidRPr="007912B8" w14:paraId="3F078312" w14:textId="77777777" w:rsidTr="002126DE">
        <w:trPr>
          <w:trHeight w:hRule="exact" w:val="567"/>
        </w:trPr>
        <w:tc>
          <w:tcPr>
            <w:tcW w:w="29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57" w:type="dxa"/>
            </w:tcMar>
          </w:tcPr>
          <w:p w14:paraId="7E38EA25" w14:textId="77777777" w:rsidR="004A0E82" w:rsidRPr="00145FBA" w:rsidRDefault="004A0E82" w:rsidP="004A0E82">
            <w:pPr>
              <w:pStyle w:val="Listenabsatz"/>
              <w:ind w:left="0"/>
              <w:rPr>
                <w:rFonts w:ascii="Arial Narrow" w:hAnsi="Arial Narrow"/>
                <w:i/>
                <w:iCs/>
                <w:sz w:val="17"/>
                <w:szCs w:val="17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AD4F3F1" w14:textId="77777777" w:rsidR="004A0E82" w:rsidRPr="00DD19CF" w:rsidRDefault="004A0E82" w:rsidP="004A0E82">
            <w:pPr>
              <w:pStyle w:val="Listenabsatz"/>
              <w:ind w:left="170"/>
              <w:rPr>
                <w:rFonts w:ascii="Arial Narrow" w:eastAsia="Arial" w:hAnsi="Arial Narrow"/>
                <w:sz w:val="17"/>
                <w:szCs w:val="17"/>
              </w:rPr>
            </w:pPr>
          </w:p>
        </w:tc>
        <w:tc>
          <w:tcPr>
            <w:tcW w:w="334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57" w:type="dxa"/>
            </w:tcMar>
          </w:tcPr>
          <w:p w14:paraId="687B86AC" w14:textId="57CBA710" w:rsidR="004A0E82" w:rsidRPr="00DD19CF" w:rsidRDefault="004A0E82" w:rsidP="004A0E82">
            <w:pPr>
              <w:pStyle w:val="Listenabsatz"/>
              <w:ind w:left="170"/>
              <w:rPr>
                <w:rFonts w:ascii="Arial Narrow" w:eastAsia="Arial" w:hAnsi="Arial Narrow"/>
                <w:sz w:val="17"/>
                <w:szCs w:val="17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57" w:type="dxa"/>
            </w:tcMar>
          </w:tcPr>
          <w:p w14:paraId="65EA70CA" w14:textId="77777777" w:rsidR="004A0E82" w:rsidRPr="00DD19CF" w:rsidRDefault="004A0E82" w:rsidP="004A0E82">
            <w:pPr>
              <w:pStyle w:val="Listenabsatz"/>
              <w:ind w:left="170"/>
              <w:rPr>
                <w:rFonts w:ascii="Arial Narrow" w:eastAsia="Arial" w:hAnsi="Arial Narrow"/>
                <w:i/>
                <w:iCs/>
                <w:sz w:val="17"/>
                <w:szCs w:val="17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57" w:type="dxa"/>
            </w:tcMar>
          </w:tcPr>
          <w:p w14:paraId="6DF5DC55" w14:textId="77777777" w:rsidR="004A0E82" w:rsidRPr="00DD19CF" w:rsidRDefault="004A0E82" w:rsidP="004A0E82">
            <w:pPr>
              <w:pStyle w:val="Listenabsatz"/>
              <w:ind w:left="170"/>
              <w:rPr>
                <w:rFonts w:ascii="Arial Narrow" w:eastAsia="Arial" w:hAnsi="Arial Narrow"/>
                <w:b/>
                <w:bCs/>
                <w:sz w:val="17"/>
                <w:szCs w:val="17"/>
              </w:rPr>
            </w:pPr>
          </w:p>
        </w:tc>
        <w:tc>
          <w:tcPr>
            <w:tcW w:w="24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57" w:type="dxa"/>
            </w:tcMar>
          </w:tcPr>
          <w:p w14:paraId="0C1298C0" w14:textId="77777777" w:rsidR="004A0E82" w:rsidRPr="00DD19CF" w:rsidRDefault="004A0E82" w:rsidP="004A0E82">
            <w:pPr>
              <w:pStyle w:val="Listenabsatz"/>
              <w:ind w:left="170"/>
              <w:rPr>
                <w:rFonts w:ascii="Arial Narrow" w:eastAsia="Arial" w:hAnsi="Arial Narrow"/>
                <w:sz w:val="17"/>
                <w:szCs w:val="17"/>
              </w:rPr>
            </w:pPr>
          </w:p>
        </w:tc>
      </w:tr>
      <w:tr w:rsidR="007661D2" w:rsidRPr="007912B8" w14:paraId="5F8C6B5C" w14:textId="77777777" w:rsidTr="002126DE">
        <w:trPr>
          <w:trHeight w:hRule="exact" w:val="397"/>
        </w:trPr>
        <w:tc>
          <w:tcPr>
            <w:tcW w:w="3345" w:type="dxa"/>
            <w:gridSpan w:val="6"/>
            <w:tcBorders>
              <w:top w:val="single" w:sz="4" w:space="0" w:color="auto"/>
              <w:bottom w:val="single" w:sz="4" w:space="0" w:color="auto"/>
            </w:tcBorders>
            <w:shd w:val="clear" w:color="auto" w:fill="FFF2CC" w:themeFill="accent4" w:themeFillTint="33"/>
            <w:tcMar>
              <w:top w:w="57" w:type="dxa"/>
            </w:tcMar>
            <w:vAlign w:val="center"/>
          </w:tcPr>
          <w:p w14:paraId="10E11183" w14:textId="113843CE" w:rsidR="007661D2" w:rsidRPr="00112180" w:rsidRDefault="007661D2" w:rsidP="00112180">
            <w:pPr>
              <w:rPr>
                <w:rFonts w:eastAsia="Arial" w:cstheme="minorHAnsi"/>
                <w:b/>
                <w:bCs/>
                <w:i/>
                <w:iCs/>
              </w:rPr>
            </w:pPr>
            <w:r w:rsidRPr="00112180">
              <w:rPr>
                <w:rFonts w:eastAsia="Arial" w:cstheme="minorHAnsi"/>
                <w:b/>
                <w:bCs/>
                <w:i/>
                <w:iCs/>
              </w:rPr>
              <w:t>Chemisches Gleichgewicht</w:t>
            </w:r>
          </w:p>
        </w:tc>
      </w:tr>
      <w:tr w:rsidR="00CE78D8" w:rsidRPr="007912B8" w14:paraId="6570E429" w14:textId="77777777" w:rsidTr="002126DE">
        <w:trPr>
          <w:trHeight w:hRule="exact" w:val="3005"/>
        </w:trPr>
        <w:tc>
          <w:tcPr>
            <w:tcW w:w="297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57" w:type="dxa"/>
            </w:tcMar>
          </w:tcPr>
          <w:p w14:paraId="262B49AD" w14:textId="6DD4782A" w:rsidR="007661D2" w:rsidRPr="005C039F" w:rsidRDefault="00112180" w:rsidP="00DF18D3">
            <w:pPr>
              <w:tabs>
                <w:tab w:val="left" w:pos="340"/>
              </w:tabs>
              <w:spacing w:after="0" w:line="220" w:lineRule="exact"/>
              <w:rPr>
                <w:rFonts w:ascii="Arial Narrow" w:hAnsi="Arial Narrow"/>
                <w:i/>
                <w:iCs/>
                <w:sz w:val="17"/>
                <w:szCs w:val="17"/>
              </w:rPr>
            </w:pPr>
            <w:r w:rsidRPr="005C039F">
              <w:rPr>
                <w:rFonts w:ascii="Arial Narrow" w:hAnsi="Arial Narrow"/>
                <w:i/>
                <w:iCs/>
                <w:sz w:val="17"/>
                <w:szCs w:val="17"/>
              </w:rPr>
              <w:t xml:space="preserve">2.6 </w:t>
            </w:r>
            <w:r w:rsidR="005C039F">
              <w:rPr>
                <w:rFonts w:ascii="Arial Narrow" w:hAnsi="Arial Narrow"/>
                <w:i/>
                <w:iCs/>
                <w:sz w:val="17"/>
                <w:szCs w:val="17"/>
              </w:rPr>
              <w:tab/>
            </w:r>
            <w:r w:rsidRPr="005C039F">
              <w:rPr>
                <w:rFonts w:ascii="Arial Narrow" w:hAnsi="Arial Narrow"/>
                <w:i/>
                <w:iCs/>
                <w:sz w:val="17"/>
                <w:szCs w:val="17"/>
              </w:rPr>
              <w:t>Ausbildung chemischer Gleichgewichte</w:t>
            </w:r>
          </w:p>
          <w:p w14:paraId="00DA28E1" w14:textId="77777777" w:rsidR="005C039F" w:rsidRDefault="00112180" w:rsidP="00DF18D3">
            <w:pPr>
              <w:tabs>
                <w:tab w:val="left" w:pos="340"/>
              </w:tabs>
              <w:spacing w:after="0" w:line="220" w:lineRule="exact"/>
              <w:rPr>
                <w:rFonts w:ascii="Arial Narrow" w:hAnsi="Arial Narrow"/>
                <w:i/>
                <w:iCs/>
                <w:sz w:val="17"/>
                <w:szCs w:val="17"/>
              </w:rPr>
            </w:pPr>
            <w:r w:rsidRPr="005C039F">
              <w:rPr>
                <w:rFonts w:ascii="Arial Narrow" w:hAnsi="Arial Narrow"/>
                <w:i/>
                <w:iCs/>
                <w:sz w:val="17"/>
                <w:szCs w:val="17"/>
              </w:rPr>
              <w:t xml:space="preserve">2.7 </w:t>
            </w:r>
            <w:r w:rsidR="005C039F">
              <w:rPr>
                <w:rFonts w:ascii="Arial Narrow" w:hAnsi="Arial Narrow"/>
                <w:i/>
                <w:iCs/>
                <w:sz w:val="17"/>
                <w:szCs w:val="17"/>
              </w:rPr>
              <w:tab/>
            </w:r>
            <w:r w:rsidRPr="005C039F">
              <w:rPr>
                <w:rFonts w:ascii="Arial Narrow" w:hAnsi="Arial Narrow"/>
                <w:i/>
                <w:iCs/>
                <w:sz w:val="17"/>
                <w:szCs w:val="17"/>
              </w:rPr>
              <w:t xml:space="preserve">Einstellung chemischer Gleichgewichte </w:t>
            </w:r>
          </w:p>
          <w:p w14:paraId="2D645D3F" w14:textId="305C8855" w:rsidR="00112180" w:rsidRPr="005C039F" w:rsidRDefault="005C039F" w:rsidP="00DF18D3">
            <w:pPr>
              <w:tabs>
                <w:tab w:val="left" w:pos="340"/>
              </w:tabs>
              <w:spacing w:after="0" w:line="220" w:lineRule="exact"/>
              <w:rPr>
                <w:rFonts w:ascii="Arial Narrow" w:hAnsi="Arial Narrow"/>
                <w:i/>
                <w:iCs/>
                <w:sz w:val="17"/>
                <w:szCs w:val="17"/>
              </w:rPr>
            </w:pPr>
            <w:r>
              <w:rPr>
                <w:rFonts w:ascii="Arial Narrow" w:hAnsi="Arial Narrow"/>
                <w:i/>
                <w:iCs/>
                <w:sz w:val="17"/>
                <w:szCs w:val="17"/>
              </w:rPr>
              <w:tab/>
            </w:r>
            <w:r w:rsidR="00112180" w:rsidRPr="005C039F">
              <w:rPr>
                <w:rFonts w:ascii="Arial Narrow" w:hAnsi="Arial Narrow"/>
                <w:i/>
                <w:iCs/>
                <w:sz w:val="17"/>
                <w:szCs w:val="17"/>
              </w:rPr>
              <w:t>unter der Lupe</w:t>
            </w:r>
          </w:p>
          <w:p w14:paraId="054CB27F" w14:textId="77777777" w:rsidR="00112180" w:rsidRPr="005C039F" w:rsidRDefault="00112180" w:rsidP="00DF18D3">
            <w:pPr>
              <w:tabs>
                <w:tab w:val="left" w:pos="340"/>
              </w:tabs>
              <w:spacing w:after="0" w:line="220" w:lineRule="exact"/>
              <w:rPr>
                <w:rFonts w:ascii="Arial Narrow" w:hAnsi="Arial Narrow"/>
                <w:i/>
                <w:iCs/>
                <w:sz w:val="17"/>
                <w:szCs w:val="17"/>
              </w:rPr>
            </w:pPr>
            <w:r w:rsidRPr="005C039F">
              <w:rPr>
                <w:rFonts w:ascii="Arial Narrow" w:hAnsi="Arial Narrow"/>
                <w:i/>
                <w:iCs/>
                <w:sz w:val="17"/>
                <w:szCs w:val="17"/>
              </w:rPr>
              <w:t>Praktikum: Gleichgewichtsreaktionen</w:t>
            </w:r>
          </w:p>
          <w:p w14:paraId="37930814" w14:textId="7CDC73BB" w:rsidR="00112180" w:rsidRPr="005C039F" w:rsidRDefault="00112180" w:rsidP="00DF18D3">
            <w:pPr>
              <w:tabs>
                <w:tab w:val="left" w:pos="340"/>
              </w:tabs>
              <w:spacing w:after="0" w:line="220" w:lineRule="exact"/>
              <w:rPr>
                <w:rFonts w:ascii="Arial Narrow" w:hAnsi="Arial Narrow"/>
                <w:i/>
                <w:iCs/>
                <w:sz w:val="17"/>
                <w:szCs w:val="17"/>
              </w:rPr>
            </w:pPr>
            <w:r w:rsidRPr="005C039F">
              <w:rPr>
                <w:rFonts w:ascii="Arial Narrow" w:hAnsi="Arial Narrow"/>
                <w:i/>
                <w:iCs/>
                <w:sz w:val="17"/>
                <w:szCs w:val="17"/>
              </w:rPr>
              <w:t xml:space="preserve">2.8 </w:t>
            </w:r>
            <w:r w:rsidR="005C039F">
              <w:rPr>
                <w:rFonts w:ascii="Arial Narrow" w:hAnsi="Arial Narrow"/>
                <w:i/>
                <w:iCs/>
                <w:sz w:val="17"/>
                <w:szCs w:val="17"/>
              </w:rPr>
              <w:tab/>
            </w:r>
            <w:r w:rsidRPr="005C039F">
              <w:rPr>
                <w:rFonts w:ascii="Arial Narrow" w:hAnsi="Arial Narrow"/>
                <w:i/>
                <w:iCs/>
                <w:sz w:val="17"/>
                <w:szCs w:val="17"/>
              </w:rPr>
              <w:t>Gleichgewichtskonstante und Massen</w:t>
            </w:r>
            <w:r w:rsidR="005C039F">
              <w:rPr>
                <w:rFonts w:ascii="Arial Narrow" w:hAnsi="Arial Narrow"/>
                <w:i/>
                <w:iCs/>
                <w:sz w:val="17"/>
                <w:szCs w:val="17"/>
              </w:rPr>
              <w:t>-</w:t>
            </w:r>
            <w:r w:rsidR="005C039F">
              <w:rPr>
                <w:rFonts w:ascii="Arial Narrow" w:hAnsi="Arial Narrow"/>
                <w:i/>
                <w:iCs/>
                <w:sz w:val="17"/>
                <w:szCs w:val="17"/>
              </w:rPr>
              <w:tab/>
            </w:r>
            <w:proofErr w:type="spellStart"/>
            <w:r w:rsidRPr="005C039F">
              <w:rPr>
                <w:rFonts w:ascii="Arial Narrow" w:hAnsi="Arial Narrow"/>
                <w:i/>
                <w:iCs/>
                <w:sz w:val="17"/>
                <w:szCs w:val="17"/>
              </w:rPr>
              <w:t>wirkungsgesetz</w:t>
            </w:r>
            <w:proofErr w:type="spellEnd"/>
          </w:p>
        </w:tc>
        <w:tc>
          <w:tcPr>
            <w:tcW w:w="454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</w:tcMar>
          </w:tcPr>
          <w:p w14:paraId="435E4136" w14:textId="77777777" w:rsidR="007661D2" w:rsidRPr="005C039F" w:rsidRDefault="00112180" w:rsidP="005C039F">
            <w:pPr>
              <w:spacing w:after="0" w:line="220" w:lineRule="exact"/>
              <w:rPr>
                <w:rFonts w:ascii="Arial Narrow" w:eastAsia="Arial" w:hAnsi="Arial Narrow"/>
                <w:sz w:val="17"/>
                <w:szCs w:val="17"/>
              </w:rPr>
            </w:pPr>
            <w:r w:rsidRPr="005C039F">
              <w:rPr>
                <w:rFonts w:ascii="Arial Narrow" w:eastAsia="Arial" w:hAnsi="Arial Narrow"/>
                <w:sz w:val="17"/>
                <w:szCs w:val="17"/>
              </w:rPr>
              <w:t>66 f</w:t>
            </w:r>
          </w:p>
          <w:p w14:paraId="120FE396" w14:textId="6DF53477" w:rsidR="00112180" w:rsidRPr="005C039F" w:rsidRDefault="00112180" w:rsidP="005C039F">
            <w:pPr>
              <w:spacing w:after="0" w:line="220" w:lineRule="exact"/>
              <w:rPr>
                <w:rFonts w:ascii="Arial Narrow" w:eastAsia="Arial" w:hAnsi="Arial Narrow"/>
                <w:sz w:val="17"/>
                <w:szCs w:val="17"/>
              </w:rPr>
            </w:pPr>
            <w:r w:rsidRPr="005C039F">
              <w:rPr>
                <w:rFonts w:ascii="Arial Narrow" w:eastAsia="Arial" w:hAnsi="Arial Narrow"/>
                <w:sz w:val="17"/>
                <w:szCs w:val="17"/>
              </w:rPr>
              <w:t xml:space="preserve">68 f      </w:t>
            </w:r>
          </w:p>
          <w:p w14:paraId="72EA9FA8" w14:textId="77777777" w:rsidR="00112180" w:rsidRPr="005C039F" w:rsidRDefault="00112180" w:rsidP="005C039F">
            <w:pPr>
              <w:spacing w:after="0" w:line="220" w:lineRule="exact"/>
              <w:rPr>
                <w:rFonts w:ascii="Arial Narrow" w:eastAsia="Arial" w:hAnsi="Arial Narrow"/>
                <w:sz w:val="17"/>
                <w:szCs w:val="17"/>
              </w:rPr>
            </w:pPr>
          </w:p>
          <w:p w14:paraId="43BD96DA" w14:textId="77777777" w:rsidR="00112180" w:rsidRPr="005C039F" w:rsidRDefault="00112180" w:rsidP="005C039F">
            <w:pPr>
              <w:spacing w:after="0" w:line="220" w:lineRule="exact"/>
              <w:rPr>
                <w:rFonts w:ascii="Arial Narrow" w:eastAsia="Arial" w:hAnsi="Arial Narrow"/>
                <w:sz w:val="17"/>
                <w:szCs w:val="17"/>
              </w:rPr>
            </w:pPr>
            <w:r w:rsidRPr="005C039F">
              <w:rPr>
                <w:rFonts w:ascii="Arial Narrow" w:eastAsia="Arial" w:hAnsi="Arial Narrow"/>
                <w:sz w:val="17"/>
                <w:szCs w:val="17"/>
              </w:rPr>
              <w:t>70 f</w:t>
            </w:r>
          </w:p>
          <w:p w14:paraId="1EA9AA8E" w14:textId="54EC1ADE" w:rsidR="00112180" w:rsidRPr="005C039F" w:rsidRDefault="00112180" w:rsidP="005C039F">
            <w:pPr>
              <w:spacing w:after="0" w:line="220" w:lineRule="exact"/>
              <w:rPr>
                <w:rFonts w:ascii="Arial Narrow" w:eastAsia="Arial" w:hAnsi="Arial Narrow"/>
                <w:sz w:val="17"/>
                <w:szCs w:val="17"/>
              </w:rPr>
            </w:pPr>
            <w:r w:rsidRPr="005C039F">
              <w:rPr>
                <w:rFonts w:ascii="Arial Narrow" w:eastAsia="Arial" w:hAnsi="Arial Narrow"/>
                <w:sz w:val="17"/>
                <w:szCs w:val="17"/>
              </w:rPr>
              <w:t>72 f</w:t>
            </w:r>
          </w:p>
        </w:tc>
        <w:tc>
          <w:tcPr>
            <w:tcW w:w="334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57" w:type="dxa"/>
            </w:tcMar>
          </w:tcPr>
          <w:p w14:paraId="1AF958AF" w14:textId="4DC08305" w:rsidR="00112180" w:rsidRPr="005C039F" w:rsidRDefault="00112180" w:rsidP="005C039F">
            <w:pPr>
              <w:pStyle w:val="Listenabsatz"/>
              <w:numPr>
                <w:ilvl w:val="0"/>
                <w:numId w:val="1"/>
              </w:numPr>
              <w:spacing w:line="220" w:lineRule="exact"/>
              <w:ind w:left="170" w:hanging="170"/>
              <w:rPr>
                <w:rFonts w:ascii="Arial Narrow" w:eastAsia="Arial" w:hAnsi="Arial Narrow"/>
                <w:color w:val="auto"/>
                <w:sz w:val="17"/>
                <w:szCs w:val="17"/>
              </w:rPr>
            </w:pPr>
            <w:r w:rsidRPr="005C039F">
              <w:rPr>
                <w:rFonts w:ascii="Arial Narrow" w:eastAsia="Arial" w:hAnsi="Arial Narrow"/>
                <w:color w:val="auto"/>
                <w:sz w:val="17"/>
                <w:szCs w:val="17"/>
              </w:rPr>
              <w:t>beschreiben das chemische Gleichgewicht auf Stoff- und Teilchenebene.</w:t>
            </w:r>
          </w:p>
          <w:p w14:paraId="5A0511BF" w14:textId="0F86BA3C" w:rsidR="00B149EA" w:rsidRPr="005C039F" w:rsidRDefault="00B149EA" w:rsidP="005C039F">
            <w:pPr>
              <w:pStyle w:val="Listenabsatz"/>
              <w:numPr>
                <w:ilvl w:val="0"/>
                <w:numId w:val="1"/>
              </w:numPr>
              <w:spacing w:line="220" w:lineRule="exact"/>
              <w:ind w:left="170" w:hanging="170"/>
              <w:rPr>
                <w:rFonts w:ascii="Arial Narrow" w:hAnsi="Arial Narrow"/>
                <w:color w:val="auto"/>
                <w:sz w:val="17"/>
                <w:szCs w:val="17"/>
              </w:rPr>
            </w:pPr>
            <w:r w:rsidRPr="005C039F">
              <w:rPr>
                <w:rFonts w:ascii="Arial Narrow" w:eastAsia="Arial" w:hAnsi="Arial Narrow"/>
                <w:color w:val="auto"/>
                <w:sz w:val="17"/>
                <w:szCs w:val="17"/>
              </w:rPr>
              <w:t>beschreiben die Notwendigkeit eines geschlossenen Systems für die Einstellung des chemischen Gleichgewichts.</w:t>
            </w:r>
          </w:p>
          <w:p w14:paraId="45502947" w14:textId="43E0DD1B" w:rsidR="00B149EA" w:rsidRPr="002126DE" w:rsidRDefault="00B149EA" w:rsidP="002126DE">
            <w:pPr>
              <w:pStyle w:val="Listenabsatz"/>
              <w:numPr>
                <w:ilvl w:val="0"/>
                <w:numId w:val="1"/>
              </w:numPr>
              <w:spacing w:line="220" w:lineRule="exact"/>
              <w:ind w:left="170" w:hanging="170"/>
              <w:rPr>
                <w:rFonts w:ascii="Arial Narrow" w:eastAsia="Arial" w:hAnsi="Arial Narrow"/>
                <w:color w:val="auto"/>
                <w:sz w:val="17"/>
                <w:szCs w:val="17"/>
              </w:rPr>
            </w:pPr>
            <w:r w:rsidRPr="005C039F">
              <w:rPr>
                <w:rFonts w:ascii="Arial Narrow" w:eastAsia="Arial" w:hAnsi="Arial Narrow"/>
                <w:color w:val="auto"/>
                <w:sz w:val="17"/>
                <w:szCs w:val="17"/>
              </w:rPr>
              <w:t>unterscheiden zwischen Ausgang</w:t>
            </w:r>
            <w:r w:rsidR="002126DE">
              <w:rPr>
                <w:rFonts w:ascii="Arial Narrow" w:eastAsia="Arial" w:hAnsi="Arial Narrow"/>
                <w:color w:val="auto"/>
                <w:sz w:val="17"/>
                <w:szCs w:val="17"/>
              </w:rPr>
              <w:t>s</w:t>
            </w:r>
            <w:r w:rsidRPr="002126DE">
              <w:rPr>
                <w:rFonts w:ascii="Arial Narrow" w:eastAsia="Arial" w:hAnsi="Arial Narrow"/>
                <w:sz w:val="17"/>
                <w:szCs w:val="17"/>
              </w:rPr>
              <w:t>konzentration und Gleichgewichtskonzentration.</w:t>
            </w:r>
          </w:p>
          <w:p w14:paraId="653FFA64" w14:textId="77777777" w:rsidR="00943B4F" w:rsidRDefault="00B149EA" w:rsidP="005C039F">
            <w:pPr>
              <w:pStyle w:val="Listenabsatz"/>
              <w:numPr>
                <w:ilvl w:val="0"/>
                <w:numId w:val="1"/>
              </w:numPr>
              <w:spacing w:line="220" w:lineRule="exact"/>
              <w:ind w:left="170" w:hanging="170"/>
              <w:rPr>
                <w:rFonts w:ascii="Arial Narrow" w:hAnsi="Arial Narrow"/>
                <w:color w:val="auto"/>
                <w:sz w:val="17"/>
                <w:szCs w:val="17"/>
              </w:rPr>
            </w:pPr>
            <w:r w:rsidRPr="005C039F">
              <w:rPr>
                <w:rFonts w:ascii="Arial Narrow" w:hAnsi="Arial Narrow"/>
                <w:color w:val="auto"/>
                <w:sz w:val="17"/>
                <w:szCs w:val="17"/>
              </w:rPr>
              <w:t xml:space="preserve">stellen den Term der Gleichgewichtskonstanten </w:t>
            </w:r>
          </w:p>
          <w:p w14:paraId="1DFE8F72" w14:textId="4FBB7338" w:rsidR="00B149EA" w:rsidRPr="005C039F" w:rsidRDefault="00B149EA" w:rsidP="00943B4F">
            <w:pPr>
              <w:pStyle w:val="Listenabsatz"/>
              <w:spacing w:line="220" w:lineRule="exact"/>
              <w:ind w:left="170"/>
              <w:rPr>
                <w:rFonts w:ascii="Arial Narrow" w:hAnsi="Arial Narrow"/>
                <w:color w:val="auto"/>
                <w:sz w:val="17"/>
                <w:szCs w:val="17"/>
              </w:rPr>
            </w:pPr>
            <w:proofErr w:type="spellStart"/>
            <w:r w:rsidRPr="005C039F">
              <w:rPr>
                <w:rFonts w:ascii="Arial Narrow" w:hAnsi="Arial Narrow"/>
                <w:color w:val="auto"/>
                <w:sz w:val="17"/>
                <w:szCs w:val="17"/>
              </w:rPr>
              <w:t>Kc</w:t>
            </w:r>
            <w:proofErr w:type="spellEnd"/>
            <w:r w:rsidRPr="005C039F">
              <w:rPr>
                <w:rFonts w:ascii="Arial Narrow" w:hAnsi="Arial Narrow"/>
                <w:color w:val="auto"/>
                <w:sz w:val="17"/>
                <w:szCs w:val="17"/>
              </w:rPr>
              <w:t xml:space="preserve"> auf (Massenwirkungsgesetz).</w:t>
            </w:r>
          </w:p>
          <w:p w14:paraId="1663EA61" w14:textId="1E1409B5" w:rsidR="00B149EA" w:rsidRPr="005C039F" w:rsidRDefault="00B149EA" w:rsidP="005C039F">
            <w:pPr>
              <w:pStyle w:val="Listenabsatz"/>
              <w:numPr>
                <w:ilvl w:val="0"/>
                <w:numId w:val="1"/>
              </w:numPr>
              <w:spacing w:line="220" w:lineRule="exact"/>
              <w:ind w:left="170" w:hanging="170"/>
              <w:rPr>
                <w:rFonts w:ascii="Arial Narrow" w:hAnsi="Arial Narrow"/>
                <w:color w:val="auto"/>
                <w:sz w:val="17"/>
                <w:szCs w:val="17"/>
              </w:rPr>
            </w:pPr>
            <w:r w:rsidRPr="005C039F">
              <w:rPr>
                <w:rFonts w:ascii="Arial Narrow" w:eastAsia="Arial" w:hAnsi="Arial Narrow"/>
                <w:color w:val="auto"/>
                <w:sz w:val="17"/>
                <w:szCs w:val="17"/>
              </w:rPr>
              <w:t>treffen anhand der Gleichgewichtskonstanten Aussagen zur Lage des Gleichgewichts.</w:t>
            </w:r>
          </w:p>
          <w:p w14:paraId="6E00C168" w14:textId="070E4DD7" w:rsidR="007661D2" w:rsidRPr="005C039F" w:rsidRDefault="00B149EA" w:rsidP="005C039F">
            <w:pPr>
              <w:pStyle w:val="Listenabsatz"/>
              <w:numPr>
                <w:ilvl w:val="0"/>
                <w:numId w:val="1"/>
              </w:numPr>
              <w:spacing w:line="220" w:lineRule="exact"/>
              <w:ind w:left="170" w:hanging="170"/>
              <w:rPr>
                <w:rFonts w:ascii="Arial Narrow" w:eastAsia="Arial" w:hAnsi="Arial Narrow"/>
                <w:color w:val="auto"/>
                <w:sz w:val="17"/>
                <w:szCs w:val="17"/>
              </w:rPr>
            </w:pPr>
            <w:r w:rsidRPr="005C039F">
              <w:rPr>
                <w:rFonts w:ascii="Arial Narrow" w:eastAsia="Arial" w:hAnsi="Arial Narrow"/>
                <w:b/>
                <w:bCs/>
                <w:color w:val="auto"/>
                <w:sz w:val="17"/>
                <w:szCs w:val="17"/>
              </w:rPr>
              <w:t>berechnen Gleichgewichtskonstanten und Gleichgewichtskonzentrationen (eA).</w:t>
            </w: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57" w:type="dxa"/>
            </w:tcMar>
          </w:tcPr>
          <w:p w14:paraId="50E756C4" w14:textId="77777777" w:rsidR="00B149EA" w:rsidRPr="005C039F" w:rsidRDefault="00B149EA" w:rsidP="005C039F">
            <w:pPr>
              <w:pStyle w:val="Listenabsatz"/>
              <w:numPr>
                <w:ilvl w:val="0"/>
                <w:numId w:val="1"/>
              </w:numPr>
              <w:spacing w:line="220" w:lineRule="exact"/>
              <w:ind w:left="170" w:hanging="170"/>
              <w:rPr>
                <w:rFonts w:ascii="Arial Narrow" w:eastAsia="Arial" w:hAnsi="Arial Narrow"/>
                <w:color w:val="auto"/>
                <w:sz w:val="17"/>
                <w:szCs w:val="17"/>
              </w:rPr>
            </w:pPr>
            <w:r w:rsidRPr="005C039F">
              <w:rPr>
                <w:rFonts w:ascii="Arial Narrow" w:eastAsia="Arial" w:hAnsi="Arial Narrow"/>
                <w:color w:val="auto"/>
                <w:sz w:val="17"/>
                <w:szCs w:val="17"/>
              </w:rPr>
              <w:t>führen ausgewählte Experimente zum chemischen Gleichgewicht durch.</w:t>
            </w:r>
          </w:p>
          <w:p w14:paraId="7908D307" w14:textId="77777777" w:rsidR="00B149EA" w:rsidRPr="005C039F" w:rsidRDefault="00B149EA" w:rsidP="005C039F">
            <w:pPr>
              <w:pStyle w:val="Listenabsatz"/>
              <w:numPr>
                <w:ilvl w:val="0"/>
                <w:numId w:val="1"/>
              </w:numPr>
              <w:spacing w:line="220" w:lineRule="exact"/>
              <w:ind w:left="170" w:hanging="170"/>
              <w:rPr>
                <w:rFonts w:ascii="Arial Narrow" w:eastAsia="Arial" w:hAnsi="Arial Narrow"/>
                <w:color w:val="auto"/>
                <w:sz w:val="17"/>
                <w:szCs w:val="17"/>
              </w:rPr>
            </w:pPr>
            <w:r w:rsidRPr="005C039F">
              <w:rPr>
                <w:rFonts w:ascii="Arial Narrow" w:eastAsia="Arial" w:hAnsi="Arial Narrow"/>
                <w:color w:val="auto"/>
                <w:sz w:val="17"/>
                <w:szCs w:val="17"/>
              </w:rPr>
              <w:t>schließen aus Versuchsdaten auf Kennzeichen des chemischen Gleichgewichts.</w:t>
            </w:r>
          </w:p>
          <w:p w14:paraId="1AB9F970" w14:textId="77777777" w:rsidR="007661D2" w:rsidRPr="005C039F" w:rsidRDefault="00B149EA" w:rsidP="005C039F">
            <w:pPr>
              <w:pStyle w:val="Listenabsatz"/>
              <w:numPr>
                <w:ilvl w:val="0"/>
                <w:numId w:val="1"/>
              </w:numPr>
              <w:spacing w:line="220" w:lineRule="exact"/>
              <w:ind w:left="170" w:hanging="170"/>
              <w:rPr>
                <w:rFonts w:ascii="Arial Narrow" w:eastAsia="Arial" w:hAnsi="Arial Narrow"/>
                <w:i/>
                <w:iCs/>
                <w:color w:val="auto"/>
                <w:sz w:val="17"/>
                <w:szCs w:val="17"/>
              </w:rPr>
            </w:pPr>
            <w:r w:rsidRPr="005C039F">
              <w:rPr>
                <w:rFonts w:ascii="Arial Narrow" w:eastAsia="Arial" w:hAnsi="Arial Narrow"/>
                <w:color w:val="auto"/>
                <w:sz w:val="17"/>
                <w:szCs w:val="17"/>
              </w:rPr>
              <w:t xml:space="preserve">schließen aus einem Modellversuch auf Kennzeichen des chemischen Gleichgewichts. </w:t>
            </w:r>
          </w:p>
          <w:p w14:paraId="2E0898FC" w14:textId="77D8CAC7" w:rsidR="00B149EA" w:rsidRPr="005C039F" w:rsidRDefault="00B149EA" w:rsidP="005C039F">
            <w:pPr>
              <w:pStyle w:val="Listenabsatz"/>
              <w:numPr>
                <w:ilvl w:val="0"/>
                <w:numId w:val="1"/>
              </w:numPr>
              <w:spacing w:line="220" w:lineRule="exact"/>
              <w:ind w:left="170" w:hanging="170"/>
              <w:rPr>
                <w:rFonts w:ascii="Arial Narrow" w:eastAsia="Arial" w:hAnsi="Arial Narrow"/>
                <w:i/>
                <w:iCs/>
                <w:color w:val="auto"/>
                <w:sz w:val="17"/>
                <w:szCs w:val="17"/>
              </w:rPr>
            </w:pPr>
            <w:r w:rsidRPr="005C039F">
              <w:rPr>
                <w:rFonts w:ascii="Arial Narrow" w:eastAsia="Arial" w:hAnsi="Arial Narrow"/>
                <w:color w:val="auto"/>
                <w:sz w:val="17"/>
                <w:szCs w:val="17"/>
              </w:rPr>
              <w:t>diskutieren die Übertragbarkeit der Modellvorstellung.</w:t>
            </w:r>
          </w:p>
        </w:tc>
        <w:tc>
          <w:tcPr>
            <w:tcW w:w="260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57" w:type="dxa"/>
            </w:tcMar>
          </w:tcPr>
          <w:p w14:paraId="23C75BA6" w14:textId="73AB78F4" w:rsidR="00B149EA" w:rsidRPr="005C039F" w:rsidRDefault="004C7A84" w:rsidP="005C039F">
            <w:pPr>
              <w:pStyle w:val="Listenabsatz"/>
              <w:numPr>
                <w:ilvl w:val="0"/>
                <w:numId w:val="1"/>
              </w:numPr>
              <w:spacing w:line="220" w:lineRule="exact"/>
              <w:ind w:left="170" w:hanging="170"/>
              <w:rPr>
                <w:rFonts w:ascii="Arial Narrow" w:eastAsia="Arial" w:hAnsi="Arial Narrow"/>
                <w:b/>
                <w:bCs/>
                <w:color w:val="auto"/>
                <w:sz w:val="17"/>
                <w:szCs w:val="17"/>
              </w:rPr>
            </w:pPr>
            <w:r w:rsidRPr="005C039F">
              <w:rPr>
                <w:rFonts w:ascii="Arial Narrow" w:eastAsia="Arial" w:hAnsi="Arial Narrow"/>
                <w:color w:val="auto"/>
                <w:sz w:val="17"/>
                <w:szCs w:val="17"/>
              </w:rPr>
              <w:t>n</w:t>
            </w:r>
            <w:r w:rsidR="00B149EA" w:rsidRPr="005C039F">
              <w:rPr>
                <w:rFonts w:ascii="Arial Narrow" w:eastAsia="Arial" w:hAnsi="Arial Narrow"/>
                <w:color w:val="auto"/>
                <w:sz w:val="17"/>
                <w:szCs w:val="17"/>
              </w:rPr>
              <w:t>utzen das Modell zur Erklärung des chemischen Gleichgewichts.</w:t>
            </w:r>
          </w:p>
          <w:p w14:paraId="1AE1CC19" w14:textId="3D2F4300" w:rsidR="007661D2" w:rsidRPr="005C039F" w:rsidRDefault="007661D2" w:rsidP="005C039F">
            <w:pPr>
              <w:pStyle w:val="Listenabsatz"/>
              <w:spacing w:line="220" w:lineRule="exact"/>
              <w:ind w:left="0"/>
              <w:rPr>
                <w:rFonts w:ascii="Arial Narrow" w:eastAsia="Arial" w:hAnsi="Arial Narrow"/>
                <w:b/>
                <w:bCs/>
                <w:color w:val="auto"/>
                <w:sz w:val="17"/>
                <w:szCs w:val="17"/>
              </w:rPr>
            </w:pPr>
          </w:p>
        </w:tc>
        <w:tc>
          <w:tcPr>
            <w:tcW w:w="243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57" w:type="dxa"/>
            </w:tcMar>
          </w:tcPr>
          <w:p w14:paraId="635F98AC" w14:textId="77777777" w:rsidR="007661D2" w:rsidRPr="005C039F" w:rsidRDefault="007661D2" w:rsidP="005C039F">
            <w:pPr>
              <w:pStyle w:val="Listenabsatz"/>
              <w:spacing w:line="220" w:lineRule="exact"/>
              <w:ind w:left="170"/>
              <w:rPr>
                <w:rFonts w:ascii="Arial Narrow" w:eastAsia="Arial" w:hAnsi="Arial Narrow"/>
                <w:color w:val="auto"/>
                <w:sz w:val="17"/>
                <w:szCs w:val="17"/>
              </w:rPr>
            </w:pPr>
          </w:p>
        </w:tc>
      </w:tr>
      <w:tr w:rsidR="00CE78D8" w:rsidRPr="008B74A8" w14:paraId="7DC642BC" w14:textId="77777777" w:rsidTr="002126DE">
        <w:trPr>
          <w:trHeight w:hRule="exact" w:val="2325"/>
        </w:trPr>
        <w:tc>
          <w:tcPr>
            <w:tcW w:w="297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57" w:type="dxa"/>
            </w:tcMar>
          </w:tcPr>
          <w:p w14:paraId="3CC9FF2D" w14:textId="13701319" w:rsidR="00757066" w:rsidRPr="005C039F" w:rsidRDefault="009E46CF" w:rsidP="00DF18D3">
            <w:pPr>
              <w:tabs>
                <w:tab w:val="left" w:pos="340"/>
              </w:tabs>
              <w:spacing w:after="0" w:line="220" w:lineRule="exact"/>
              <w:rPr>
                <w:rFonts w:ascii="Arial Narrow" w:hAnsi="Arial Narrow"/>
                <w:sz w:val="17"/>
                <w:szCs w:val="17"/>
              </w:rPr>
            </w:pPr>
            <w:r w:rsidRPr="005C039F">
              <w:rPr>
                <w:rFonts w:ascii="Arial Narrow" w:hAnsi="Arial Narrow"/>
                <w:sz w:val="17"/>
                <w:szCs w:val="17"/>
              </w:rPr>
              <w:t xml:space="preserve">2.8 </w:t>
            </w:r>
            <w:r w:rsidR="005C039F">
              <w:rPr>
                <w:rFonts w:ascii="Arial Narrow" w:hAnsi="Arial Narrow"/>
                <w:sz w:val="17"/>
                <w:szCs w:val="17"/>
              </w:rPr>
              <w:tab/>
            </w:r>
            <w:r w:rsidRPr="005C039F">
              <w:rPr>
                <w:rFonts w:ascii="Arial Narrow" w:hAnsi="Arial Narrow"/>
                <w:sz w:val="17"/>
                <w:szCs w:val="17"/>
              </w:rPr>
              <w:t>Gleichgewichtskonstante und Massen</w:t>
            </w:r>
            <w:r w:rsidR="005C039F">
              <w:rPr>
                <w:rFonts w:ascii="Arial Narrow" w:hAnsi="Arial Narrow"/>
                <w:sz w:val="17"/>
                <w:szCs w:val="17"/>
              </w:rPr>
              <w:t>-</w:t>
            </w:r>
            <w:r w:rsidR="005C039F">
              <w:rPr>
                <w:rFonts w:ascii="Arial Narrow" w:hAnsi="Arial Narrow"/>
                <w:sz w:val="17"/>
                <w:szCs w:val="17"/>
              </w:rPr>
              <w:tab/>
            </w:r>
            <w:proofErr w:type="spellStart"/>
            <w:r w:rsidRPr="005C039F">
              <w:rPr>
                <w:rFonts w:ascii="Arial Narrow" w:hAnsi="Arial Narrow"/>
                <w:sz w:val="17"/>
                <w:szCs w:val="17"/>
              </w:rPr>
              <w:t>wirkungsgesetz</w:t>
            </w:r>
            <w:proofErr w:type="spellEnd"/>
          </w:p>
          <w:p w14:paraId="5C9BCE97" w14:textId="108EC34B" w:rsidR="009E46CF" w:rsidRPr="005C039F" w:rsidRDefault="009E46CF" w:rsidP="00DF18D3">
            <w:pPr>
              <w:tabs>
                <w:tab w:val="left" w:pos="340"/>
              </w:tabs>
              <w:spacing w:after="0" w:line="220" w:lineRule="exact"/>
              <w:rPr>
                <w:rFonts w:ascii="Arial Narrow" w:hAnsi="Arial Narrow"/>
                <w:sz w:val="17"/>
                <w:szCs w:val="17"/>
              </w:rPr>
            </w:pPr>
            <w:r w:rsidRPr="005C039F">
              <w:rPr>
                <w:rFonts w:ascii="Arial Narrow" w:hAnsi="Arial Narrow"/>
                <w:sz w:val="17"/>
                <w:szCs w:val="17"/>
              </w:rPr>
              <w:t xml:space="preserve">2.9 </w:t>
            </w:r>
            <w:r w:rsidR="005C039F">
              <w:rPr>
                <w:rFonts w:ascii="Arial Narrow" w:hAnsi="Arial Narrow"/>
                <w:sz w:val="17"/>
                <w:szCs w:val="17"/>
              </w:rPr>
              <w:tab/>
            </w:r>
            <w:r w:rsidRPr="005C039F">
              <w:rPr>
                <w:rFonts w:ascii="Arial Narrow" w:hAnsi="Arial Narrow"/>
                <w:sz w:val="17"/>
                <w:szCs w:val="17"/>
              </w:rPr>
              <w:t xml:space="preserve">Chemische Gleichgewichte sind </w:t>
            </w:r>
            <w:r w:rsidR="005C039F">
              <w:rPr>
                <w:rFonts w:ascii="Arial Narrow" w:hAnsi="Arial Narrow"/>
                <w:sz w:val="17"/>
                <w:szCs w:val="17"/>
              </w:rPr>
              <w:tab/>
            </w:r>
            <w:r w:rsidRPr="005C039F">
              <w:rPr>
                <w:rFonts w:ascii="Arial Narrow" w:hAnsi="Arial Narrow"/>
                <w:sz w:val="17"/>
                <w:szCs w:val="17"/>
              </w:rPr>
              <w:t>störungsanfällig</w:t>
            </w:r>
          </w:p>
          <w:p w14:paraId="3D6A3827" w14:textId="2A98BE33" w:rsidR="009E46CF" w:rsidRPr="005C039F" w:rsidRDefault="009E46CF" w:rsidP="00DF18D3">
            <w:pPr>
              <w:tabs>
                <w:tab w:val="left" w:pos="340"/>
              </w:tabs>
              <w:spacing w:after="0" w:line="220" w:lineRule="exact"/>
              <w:rPr>
                <w:rFonts w:ascii="Arial Narrow" w:hAnsi="Arial Narrow"/>
                <w:sz w:val="17"/>
                <w:szCs w:val="17"/>
              </w:rPr>
            </w:pPr>
            <w:r w:rsidRPr="005C039F">
              <w:rPr>
                <w:rFonts w:ascii="Arial Narrow" w:hAnsi="Arial Narrow"/>
                <w:sz w:val="17"/>
                <w:szCs w:val="17"/>
              </w:rPr>
              <w:t>Praktikum: Gleichgewichtsreaktionen</w:t>
            </w:r>
          </w:p>
          <w:p w14:paraId="2544FCAC" w14:textId="071FB0E5" w:rsidR="009E46CF" w:rsidRPr="005C039F" w:rsidRDefault="009E46CF" w:rsidP="00DF18D3">
            <w:pPr>
              <w:tabs>
                <w:tab w:val="left" w:pos="340"/>
              </w:tabs>
              <w:spacing w:after="0" w:line="220" w:lineRule="exact"/>
              <w:rPr>
                <w:rFonts w:ascii="Arial Narrow" w:hAnsi="Arial Narrow"/>
                <w:sz w:val="17"/>
                <w:szCs w:val="17"/>
              </w:rPr>
            </w:pPr>
            <w:r w:rsidRPr="005C039F">
              <w:rPr>
                <w:rFonts w:ascii="Arial Narrow" w:hAnsi="Arial Narrow"/>
                <w:sz w:val="17"/>
                <w:szCs w:val="17"/>
              </w:rPr>
              <w:t xml:space="preserve">2.10 </w:t>
            </w:r>
            <w:r w:rsidR="005C039F">
              <w:rPr>
                <w:rFonts w:ascii="Arial Narrow" w:hAnsi="Arial Narrow"/>
                <w:sz w:val="17"/>
                <w:szCs w:val="17"/>
              </w:rPr>
              <w:tab/>
            </w:r>
            <w:r w:rsidRPr="005C039F">
              <w:rPr>
                <w:rFonts w:ascii="Arial Narrow" w:hAnsi="Arial Narrow"/>
                <w:sz w:val="17"/>
                <w:szCs w:val="17"/>
              </w:rPr>
              <w:t>Vertiefung: Gleichgewichte und Stoß</w:t>
            </w:r>
            <w:r w:rsidR="005C039F">
              <w:rPr>
                <w:rFonts w:ascii="Arial Narrow" w:hAnsi="Arial Narrow"/>
                <w:sz w:val="17"/>
                <w:szCs w:val="17"/>
              </w:rPr>
              <w:t>-</w:t>
            </w:r>
            <w:r w:rsidR="005C039F">
              <w:rPr>
                <w:rFonts w:ascii="Arial Narrow" w:hAnsi="Arial Narrow"/>
                <w:sz w:val="17"/>
                <w:szCs w:val="17"/>
              </w:rPr>
              <w:tab/>
            </w:r>
            <w:proofErr w:type="spellStart"/>
            <w:r w:rsidRPr="005C039F">
              <w:rPr>
                <w:rFonts w:ascii="Arial Narrow" w:hAnsi="Arial Narrow"/>
                <w:sz w:val="17"/>
                <w:szCs w:val="17"/>
              </w:rPr>
              <w:t>theorie</w:t>
            </w:r>
            <w:proofErr w:type="spellEnd"/>
          </w:p>
          <w:p w14:paraId="0964F07E" w14:textId="14B9DAD5" w:rsidR="009E46CF" w:rsidRPr="005C039F" w:rsidRDefault="009E46CF" w:rsidP="00DF18D3">
            <w:pPr>
              <w:tabs>
                <w:tab w:val="left" w:pos="340"/>
              </w:tabs>
              <w:spacing w:after="0" w:line="220" w:lineRule="exact"/>
              <w:rPr>
                <w:rFonts w:ascii="Arial Narrow" w:hAnsi="Arial Narrow"/>
                <w:sz w:val="17"/>
                <w:szCs w:val="17"/>
              </w:rPr>
            </w:pPr>
            <w:r w:rsidRPr="005C039F">
              <w:rPr>
                <w:rFonts w:ascii="Arial Narrow" w:hAnsi="Arial Narrow"/>
                <w:sz w:val="17"/>
                <w:szCs w:val="17"/>
              </w:rPr>
              <w:t>2.12</w:t>
            </w:r>
            <w:r w:rsidR="00DF18D3">
              <w:rPr>
                <w:rFonts w:ascii="Arial Narrow" w:hAnsi="Arial Narrow"/>
                <w:sz w:val="17"/>
                <w:szCs w:val="17"/>
              </w:rPr>
              <w:tab/>
            </w:r>
            <w:r w:rsidRPr="005C039F">
              <w:rPr>
                <w:rFonts w:ascii="Arial Narrow" w:hAnsi="Arial Narrow"/>
                <w:sz w:val="17"/>
                <w:szCs w:val="17"/>
              </w:rPr>
              <w:t>Chemie angewandt: Ammoniaksynthese</w:t>
            </w:r>
          </w:p>
          <w:p w14:paraId="0F88A0EA" w14:textId="64B11025" w:rsidR="009E46CF" w:rsidRPr="005C039F" w:rsidRDefault="009E46CF" w:rsidP="00DF18D3">
            <w:pPr>
              <w:tabs>
                <w:tab w:val="left" w:pos="340"/>
              </w:tabs>
              <w:spacing w:after="0" w:line="220" w:lineRule="exact"/>
              <w:rPr>
                <w:rFonts w:ascii="Arial Narrow" w:hAnsi="Arial Narrow"/>
                <w:sz w:val="17"/>
                <w:szCs w:val="17"/>
              </w:rPr>
            </w:pPr>
            <w:r w:rsidRPr="005C039F">
              <w:rPr>
                <w:rFonts w:ascii="Arial Narrow" w:hAnsi="Arial Narrow"/>
                <w:sz w:val="17"/>
                <w:szCs w:val="17"/>
              </w:rPr>
              <w:t>Training: Steuerung chemischer Reaktionen (Aufgaben C2 bis C4)</w:t>
            </w:r>
          </w:p>
        </w:tc>
        <w:tc>
          <w:tcPr>
            <w:tcW w:w="454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</w:tcMar>
          </w:tcPr>
          <w:p w14:paraId="25F2FDE1" w14:textId="77777777" w:rsidR="00757066" w:rsidRPr="005C039F" w:rsidRDefault="009E46CF" w:rsidP="005C039F">
            <w:pPr>
              <w:spacing w:after="0" w:line="220" w:lineRule="exact"/>
              <w:rPr>
                <w:rFonts w:ascii="Arial Narrow" w:eastAsia="Arial" w:hAnsi="Arial Narrow"/>
                <w:sz w:val="17"/>
                <w:szCs w:val="17"/>
              </w:rPr>
            </w:pPr>
            <w:r w:rsidRPr="005C039F">
              <w:rPr>
                <w:rFonts w:ascii="Arial Narrow" w:eastAsia="Arial" w:hAnsi="Arial Narrow"/>
                <w:sz w:val="17"/>
                <w:szCs w:val="17"/>
              </w:rPr>
              <w:t>72 f</w:t>
            </w:r>
          </w:p>
          <w:p w14:paraId="74685C56" w14:textId="77777777" w:rsidR="009E46CF" w:rsidRPr="005C039F" w:rsidRDefault="009E46CF" w:rsidP="005C039F">
            <w:pPr>
              <w:spacing w:after="0" w:line="220" w:lineRule="exact"/>
              <w:rPr>
                <w:rFonts w:ascii="Arial Narrow" w:eastAsia="Arial" w:hAnsi="Arial Narrow"/>
                <w:sz w:val="17"/>
                <w:szCs w:val="17"/>
              </w:rPr>
            </w:pPr>
          </w:p>
          <w:p w14:paraId="53883D82" w14:textId="7C067278" w:rsidR="009E46CF" w:rsidRDefault="009E46CF" w:rsidP="005C039F">
            <w:pPr>
              <w:spacing w:after="0" w:line="220" w:lineRule="exact"/>
              <w:rPr>
                <w:rFonts w:ascii="Arial Narrow" w:eastAsia="Arial" w:hAnsi="Arial Narrow"/>
                <w:sz w:val="17"/>
                <w:szCs w:val="17"/>
              </w:rPr>
            </w:pPr>
            <w:r w:rsidRPr="005C039F">
              <w:rPr>
                <w:rFonts w:ascii="Arial Narrow" w:eastAsia="Arial" w:hAnsi="Arial Narrow"/>
                <w:sz w:val="17"/>
                <w:szCs w:val="17"/>
              </w:rPr>
              <w:t>74 f</w:t>
            </w:r>
          </w:p>
          <w:p w14:paraId="1E6271DD" w14:textId="77777777" w:rsidR="00DF18D3" w:rsidRPr="005C039F" w:rsidRDefault="00DF18D3" w:rsidP="005C039F">
            <w:pPr>
              <w:spacing w:after="0" w:line="220" w:lineRule="exact"/>
              <w:rPr>
                <w:rFonts w:ascii="Arial Narrow" w:eastAsia="Arial" w:hAnsi="Arial Narrow"/>
                <w:sz w:val="17"/>
                <w:szCs w:val="17"/>
              </w:rPr>
            </w:pPr>
          </w:p>
          <w:p w14:paraId="5E3899F8" w14:textId="77777777" w:rsidR="009E46CF" w:rsidRPr="005C039F" w:rsidRDefault="009E46CF" w:rsidP="005C039F">
            <w:pPr>
              <w:spacing w:after="0" w:line="220" w:lineRule="exact"/>
              <w:rPr>
                <w:rFonts w:ascii="Arial Narrow" w:eastAsia="Arial" w:hAnsi="Arial Narrow"/>
                <w:sz w:val="17"/>
                <w:szCs w:val="17"/>
              </w:rPr>
            </w:pPr>
            <w:r w:rsidRPr="005C039F">
              <w:rPr>
                <w:rFonts w:ascii="Arial Narrow" w:eastAsia="Arial" w:hAnsi="Arial Narrow"/>
                <w:sz w:val="17"/>
                <w:szCs w:val="17"/>
              </w:rPr>
              <w:t>70 f</w:t>
            </w:r>
          </w:p>
          <w:p w14:paraId="6952ADB6" w14:textId="77777777" w:rsidR="009E46CF" w:rsidRPr="005C039F" w:rsidRDefault="009E46CF" w:rsidP="005C039F">
            <w:pPr>
              <w:spacing w:after="0" w:line="220" w:lineRule="exact"/>
              <w:rPr>
                <w:rFonts w:ascii="Arial Narrow" w:eastAsia="Arial" w:hAnsi="Arial Narrow"/>
                <w:sz w:val="17"/>
                <w:szCs w:val="17"/>
              </w:rPr>
            </w:pPr>
            <w:r w:rsidRPr="005C039F">
              <w:rPr>
                <w:rFonts w:ascii="Arial Narrow" w:eastAsia="Arial" w:hAnsi="Arial Narrow"/>
                <w:sz w:val="17"/>
                <w:szCs w:val="17"/>
              </w:rPr>
              <w:t>76 f</w:t>
            </w:r>
          </w:p>
          <w:p w14:paraId="5DBB00B3" w14:textId="77777777" w:rsidR="009E46CF" w:rsidRPr="005C039F" w:rsidRDefault="009E46CF" w:rsidP="005C039F">
            <w:pPr>
              <w:spacing w:after="0" w:line="220" w:lineRule="exact"/>
              <w:rPr>
                <w:rFonts w:ascii="Arial Narrow" w:eastAsia="Arial" w:hAnsi="Arial Narrow"/>
                <w:sz w:val="17"/>
                <w:szCs w:val="17"/>
              </w:rPr>
            </w:pPr>
          </w:p>
          <w:p w14:paraId="7782A47B" w14:textId="62AB391D" w:rsidR="009E46CF" w:rsidRPr="005C039F" w:rsidRDefault="009E46CF" w:rsidP="005C039F">
            <w:pPr>
              <w:spacing w:after="0" w:line="220" w:lineRule="exact"/>
              <w:rPr>
                <w:rFonts w:ascii="Arial Narrow" w:eastAsia="Arial" w:hAnsi="Arial Narrow"/>
                <w:sz w:val="17"/>
                <w:szCs w:val="17"/>
              </w:rPr>
            </w:pPr>
            <w:r w:rsidRPr="005C039F">
              <w:rPr>
                <w:rFonts w:ascii="Arial Narrow" w:eastAsia="Arial" w:hAnsi="Arial Narrow"/>
                <w:sz w:val="17"/>
                <w:szCs w:val="17"/>
              </w:rPr>
              <w:t>82 f</w:t>
            </w:r>
          </w:p>
          <w:p w14:paraId="58D963CB" w14:textId="12A04CBD" w:rsidR="009E46CF" w:rsidRPr="005C039F" w:rsidRDefault="009E46CF" w:rsidP="005C039F">
            <w:pPr>
              <w:spacing w:after="0" w:line="220" w:lineRule="exact"/>
              <w:rPr>
                <w:rFonts w:ascii="Arial Narrow" w:eastAsia="Arial" w:hAnsi="Arial Narrow"/>
                <w:sz w:val="17"/>
                <w:szCs w:val="17"/>
              </w:rPr>
            </w:pPr>
            <w:r w:rsidRPr="005C039F">
              <w:rPr>
                <w:rFonts w:ascii="Arial Narrow" w:eastAsia="Arial" w:hAnsi="Arial Narrow"/>
                <w:sz w:val="17"/>
                <w:szCs w:val="17"/>
              </w:rPr>
              <w:t>88 f</w:t>
            </w:r>
          </w:p>
        </w:tc>
        <w:tc>
          <w:tcPr>
            <w:tcW w:w="334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57" w:type="dxa"/>
            </w:tcMar>
          </w:tcPr>
          <w:p w14:paraId="5B384019" w14:textId="77777777" w:rsidR="002126DE" w:rsidRDefault="00757066" w:rsidP="005C039F">
            <w:pPr>
              <w:pStyle w:val="Listenabsatz"/>
              <w:numPr>
                <w:ilvl w:val="0"/>
                <w:numId w:val="1"/>
              </w:numPr>
              <w:spacing w:line="220" w:lineRule="exact"/>
              <w:ind w:left="170" w:hanging="170"/>
              <w:rPr>
                <w:rFonts w:ascii="Arial Narrow" w:hAnsi="Arial Narrow"/>
                <w:color w:val="auto"/>
                <w:sz w:val="17"/>
                <w:szCs w:val="17"/>
              </w:rPr>
            </w:pPr>
            <w:r w:rsidRPr="005C039F">
              <w:rPr>
                <w:rFonts w:ascii="Arial Narrow" w:hAnsi="Arial Narrow"/>
                <w:color w:val="auto"/>
                <w:sz w:val="17"/>
                <w:szCs w:val="17"/>
              </w:rPr>
              <w:t>beschreiben den Einfluss von Stoffmengen</w:t>
            </w:r>
            <w:r w:rsidR="002126DE">
              <w:rPr>
                <w:rFonts w:ascii="Arial Narrow" w:hAnsi="Arial Narrow"/>
                <w:color w:val="auto"/>
                <w:sz w:val="17"/>
                <w:szCs w:val="17"/>
              </w:rPr>
              <w:t>-</w:t>
            </w:r>
          </w:p>
          <w:p w14:paraId="5381F29F" w14:textId="17FFEE0E" w:rsidR="00757066" w:rsidRPr="005C039F" w:rsidRDefault="00757066" w:rsidP="002126DE">
            <w:pPr>
              <w:pStyle w:val="Listenabsatz"/>
              <w:spacing w:line="220" w:lineRule="exact"/>
              <w:ind w:left="170"/>
              <w:rPr>
                <w:rFonts w:ascii="Arial Narrow" w:hAnsi="Arial Narrow"/>
                <w:color w:val="auto"/>
                <w:sz w:val="17"/>
                <w:szCs w:val="17"/>
              </w:rPr>
            </w:pPr>
            <w:proofErr w:type="spellStart"/>
            <w:r w:rsidRPr="005C039F">
              <w:rPr>
                <w:rFonts w:ascii="Arial Narrow" w:hAnsi="Arial Narrow"/>
                <w:color w:val="auto"/>
                <w:sz w:val="17"/>
                <w:szCs w:val="17"/>
              </w:rPr>
              <w:t>konzentration</w:t>
            </w:r>
            <w:proofErr w:type="spellEnd"/>
            <w:r w:rsidRPr="005C039F">
              <w:rPr>
                <w:rFonts w:ascii="Arial Narrow" w:hAnsi="Arial Narrow"/>
                <w:color w:val="auto"/>
                <w:sz w:val="17"/>
                <w:szCs w:val="17"/>
              </w:rPr>
              <w:t>, Druck und Temperatur auf den Gleichgewichtszustand (Prinzip von Le Chatelier).</w:t>
            </w:r>
          </w:p>
          <w:p w14:paraId="2B7029B5" w14:textId="20D88C81" w:rsidR="00757066" w:rsidRPr="005C039F" w:rsidRDefault="00757066" w:rsidP="005C039F">
            <w:pPr>
              <w:pStyle w:val="Listenabsatz"/>
              <w:numPr>
                <w:ilvl w:val="0"/>
                <w:numId w:val="1"/>
              </w:numPr>
              <w:spacing w:line="220" w:lineRule="exact"/>
              <w:ind w:left="170" w:hanging="170"/>
              <w:rPr>
                <w:rFonts w:ascii="Arial Narrow" w:hAnsi="Arial Narrow"/>
                <w:color w:val="auto"/>
                <w:sz w:val="17"/>
                <w:szCs w:val="17"/>
              </w:rPr>
            </w:pPr>
            <w:r w:rsidRPr="005C039F">
              <w:rPr>
                <w:rFonts w:ascii="Arial Narrow" w:hAnsi="Arial Narrow"/>
                <w:color w:val="auto"/>
                <w:sz w:val="17"/>
                <w:szCs w:val="17"/>
              </w:rPr>
              <w:t>beschreiben, dass die Gleichgewichtskonstante temperaturabhängig ist.</w:t>
            </w:r>
          </w:p>
          <w:p w14:paraId="68F519A5" w14:textId="552C0551" w:rsidR="00757066" w:rsidRPr="005C039F" w:rsidRDefault="00757066" w:rsidP="005C039F">
            <w:pPr>
              <w:pStyle w:val="Listenabsatz"/>
              <w:numPr>
                <w:ilvl w:val="0"/>
                <w:numId w:val="1"/>
              </w:numPr>
              <w:spacing w:line="220" w:lineRule="exact"/>
              <w:ind w:left="170" w:hanging="170"/>
              <w:rPr>
                <w:rFonts w:ascii="Arial Narrow" w:hAnsi="Arial Narrow"/>
                <w:color w:val="auto"/>
                <w:sz w:val="17"/>
                <w:szCs w:val="17"/>
              </w:rPr>
            </w:pPr>
            <w:r w:rsidRPr="005C039F">
              <w:rPr>
                <w:rFonts w:ascii="Arial Narrow" w:hAnsi="Arial Narrow"/>
                <w:color w:val="auto"/>
                <w:sz w:val="17"/>
                <w:szCs w:val="17"/>
              </w:rPr>
              <w:t>beschreiben, dass Katalysatoren die Einstellung des chemischen Gleichgewichts beschleunigen.</w:t>
            </w:r>
          </w:p>
          <w:p w14:paraId="0791DF64" w14:textId="4718C8EA" w:rsidR="00757066" w:rsidRPr="005C039F" w:rsidRDefault="00757066" w:rsidP="005C039F">
            <w:pPr>
              <w:pStyle w:val="Listenabsatz"/>
              <w:numPr>
                <w:ilvl w:val="0"/>
                <w:numId w:val="1"/>
              </w:numPr>
              <w:spacing w:line="220" w:lineRule="exact"/>
              <w:ind w:left="170" w:hanging="170"/>
              <w:rPr>
                <w:rFonts w:ascii="Arial Narrow" w:hAnsi="Arial Narrow"/>
                <w:b/>
                <w:bCs/>
                <w:color w:val="auto"/>
                <w:sz w:val="17"/>
                <w:szCs w:val="17"/>
              </w:rPr>
            </w:pPr>
            <w:r w:rsidRPr="005C039F">
              <w:rPr>
                <w:rFonts w:ascii="Arial Narrow" w:hAnsi="Arial Narrow"/>
                <w:color w:val="auto"/>
                <w:sz w:val="17"/>
                <w:szCs w:val="17"/>
              </w:rPr>
              <w:t>beschreiben homogene und heterogene Katalase in technischen Prozessen.</w:t>
            </w: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57" w:type="dxa"/>
            </w:tcMar>
          </w:tcPr>
          <w:p w14:paraId="0233C384" w14:textId="20DD4398" w:rsidR="00757066" w:rsidRPr="005C039F" w:rsidRDefault="00757066" w:rsidP="005C039F">
            <w:pPr>
              <w:pStyle w:val="Listenabsatz"/>
              <w:numPr>
                <w:ilvl w:val="0"/>
                <w:numId w:val="1"/>
              </w:numPr>
              <w:spacing w:line="220" w:lineRule="exact"/>
              <w:ind w:left="170" w:hanging="170"/>
              <w:rPr>
                <w:rFonts w:ascii="Arial Narrow" w:hAnsi="Arial Narrow"/>
                <w:color w:val="auto"/>
                <w:sz w:val="17"/>
                <w:szCs w:val="17"/>
                <w:lang w:eastAsia="de-DE"/>
              </w:rPr>
            </w:pPr>
            <w:r w:rsidRPr="005C039F">
              <w:rPr>
                <w:rFonts w:ascii="Arial Narrow" w:eastAsia="Arial" w:hAnsi="Arial Narrow"/>
                <w:color w:val="auto"/>
                <w:sz w:val="17"/>
                <w:szCs w:val="17"/>
              </w:rPr>
              <w:t>führen Experimente zu Einflüssen auf chemische Gleichgewichte durch.</w:t>
            </w:r>
          </w:p>
        </w:tc>
        <w:tc>
          <w:tcPr>
            <w:tcW w:w="260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57" w:type="dxa"/>
            </w:tcMar>
          </w:tcPr>
          <w:p w14:paraId="599E4E99" w14:textId="77777777" w:rsidR="00757066" w:rsidRPr="005C039F" w:rsidRDefault="00757066" w:rsidP="005C039F">
            <w:pPr>
              <w:pStyle w:val="Listenabsatz"/>
              <w:numPr>
                <w:ilvl w:val="0"/>
                <w:numId w:val="1"/>
              </w:numPr>
              <w:spacing w:line="220" w:lineRule="exact"/>
              <w:ind w:left="170" w:hanging="170"/>
              <w:rPr>
                <w:rFonts w:ascii="Arial Narrow" w:hAnsi="Arial Narrow"/>
                <w:color w:val="auto"/>
                <w:sz w:val="17"/>
                <w:szCs w:val="17"/>
              </w:rPr>
            </w:pPr>
            <w:r w:rsidRPr="005C039F">
              <w:rPr>
                <w:rFonts w:ascii="Arial Narrow" w:eastAsia="Arial" w:hAnsi="Arial Narrow"/>
                <w:color w:val="auto"/>
                <w:sz w:val="17"/>
                <w:szCs w:val="17"/>
              </w:rPr>
              <w:t>recherchieren in unterschiedlichen Quellen und überprüfen deren Vertrauenswürdigkeit.</w:t>
            </w:r>
          </w:p>
          <w:p w14:paraId="13C83E77" w14:textId="246565AC" w:rsidR="00757066" w:rsidRPr="005C039F" w:rsidRDefault="00757066" w:rsidP="005C039F">
            <w:pPr>
              <w:pStyle w:val="Listenabsatz"/>
              <w:numPr>
                <w:ilvl w:val="0"/>
                <w:numId w:val="1"/>
              </w:numPr>
              <w:spacing w:line="220" w:lineRule="exact"/>
              <w:ind w:left="170" w:hanging="170"/>
              <w:rPr>
                <w:rFonts w:ascii="Arial Narrow" w:hAnsi="Arial Narrow"/>
                <w:color w:val="auto"/>
                <w:sz w:val="17"/>
                <w:szCs w:val="17"/>
              </w:rPr>
            </w:pPr>
            <w:r w:rsidRPr="005C039F">
              <w:rPr>
                <w:rFonts w:ascii="Arial Narrow" w:eastAsia="Arial" w:hAnsi="Arial Narrow"/>
                <w:color w:val="auto"/>
                <w:sz w:val="17"/>
                <w:szCs w:val="17"/>
              </w:rPr>
              <w:t>beschreiben die Möglichkeiten zur Steuerung technischer Prozesse mithilfe des Massenwirkungsgesetzes.</w:t>
            </w:r>
          </w:p>
        </w:tc>
        <w:tc>
          <w:tcPr>
            <w:tcW w:w="243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57" w:type="dxa"/>
            </w:tcMar>
          </w:tcPr>
          <w:p w14:paraId="0EE3AB31" w14:textId="7851E8F1" w:rsidR="00757066" w:rsidRPr="005C039F" w:rsidRDefault="00757066" w:rsidP="005C039F">
            <w:pPr>
              <w:pStyle w:val="Listenabsatz"/>
              <w:numPr>
                <w:ilvl w:val="0"/>
                <w:numId w:val="1"/>
              </w:numPr>
              <w:spacing w:line="220" w:lineRule="exact"/>
              <w:ind w:left="170" w:hanging="170"/>
              <w:rPr>
                <w:rFonts w:ascii="Arial Narrow" w:hAnsi="Arial Narrow" w:cstheme="minorHAnsi"/>
                <w:color w:val="auto"/>
                <w:sz w:val="17"/>
                <w:szCs w:val="17"/>
              </w:rPr>
            </w:pPr>
            <w:r w:rsidRPr="005C039F">
              <w:rPr>
                <w:rFonts w:ascii="Arial Narrow" w:hAnsi="Arial Narrow" w:cstheme="minorHAnsi"/>
                <w:color w:val="auto"/>
                <w:sz w:val="17"/>
                <w:szCs w:val="17"/>
              </w:rPr>
              <w:t>analysieren und beurteilen Inhalte unterschiedlicher Quellen.</w:t>
            </w:r>
          </w:p>
          <w:p w14:paraId="1FBAAE72" w14:textId="77777777" w:rsidR="00DF18D3" w:rsidRDefault="00757066" w:rsidP="005C039F">
            <w:pPr>
              <w:pStyle w:val="Listenabsatz"/>
              <w:numPr>
                <w:ilvl w:val="0"/>
                <w:numId w:val="1"/>
              </w:numPr>
              <w:spacing w:line="220" w:lineRule="exact"/>
              <w:ind w:left="170" w:hanging="170"/>
              <w:rPr>
                <w:rFonts w:ascii="Arial Narrow" w:hAnsi="Arial Narrow" w:cstheme="minorHAnsi"/>
                <w:color w:val="auto"/>
                <w:sz w:val="17"/>
                <w:szCs w:val="17"/>
              </w:rPr>
            </w:pPr>
            <w:r w:rsidRPr="005C039F">
              <w:rPr>
                <w:rFonts w:ascii="Arial Narrow" w:hAnsi="Arial Narrow" w:cstheme="minorHAnsi"/>
                <w:color w:val="auto"/>
                <w:sz w:val="17"/>
                <w:szCs w:val="17"/>
              </w:rPr>
              <w:t xml:space="preserve">bewerten die Bedeutung der Beeinflussung chemischer Gleichgewichte in der Industrie und </w:t>
            </w:r>
          </w:p>
          <w:p w14:paraId="1CC46F0F" w14:textId="41B6DFF6" w:rsidR="00757066" w:rsidRPr="005C039F" w:rsidRDefault="00757066" w:rsidP="00DF18D3">
            <w:pPr>
              <w:pStyle w:val="Listenabsatz"/>
              <w:spacing w:line="220" w:lineRule="exact"/>
              <w:ind w:left="170"/>
              <w:rPr>
                <w:rFonts w:ascii="Arial Narrow" w:hAnsi="Arial Narrow" w:cstheme="minorHAnsi"/>
                <w:color w:val="auto"/>
                <w:sz w:val="17"/>
                <w:szCs w:val="17"/>
              </w:rPr>
            </w:pPr>
            <w:r w:rsidRPr="005C039F">
              <w:rPr>
                <w:rFonts w:ascii="Arial Narrow" w:hAnsi="Arial Narrow" w:cstheme="minorHAnsi"/>
                <w:color w:val="auto"/>
                <w:sz w:val="17"/>
                <w:szCs w:val="17"/>
              </w:rPr>
              <w:t>in der Natur.</w:t>
            </w:r>
          </w:p>
        </w:tc>
      </w:tr>
      <w:tr w:rsidR="00CE78D8" w:rsidRPr="007912B8" w14:paraId="44D77033" w14:textId="77777777" w:rsidTr="002126DE">
        <w:trPr>
          <w:trHeight w:hRule="exact" w:val="1021"/>
        </w:trPr>
        <w:tc>
          <w:tcPr>
            <w:tcW w:w="297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57" w:type="dxa"/>
            </w:tcMar>
          </w:tcPr>
          <w:p w14:paraId="11D1532D" w14:textId="3C94754F" w:rsidR="00757066" w:rsidRPr="005C039F" w:rsidRDefault="00757066" w:rsidP="00DF18D3">
            <w:pPr>
              <w:tabs>
                <w:tab w:val="left" w:pos="340"/>
              </w:tabs>
              <w:spacing w:after="0" w:line="220" w:lineRule="exact"/>
              <w:rPr>
                <w:rFonts w:ascii="Arial Narrow" w:hAnsi="Arial Narrow"/>
                <w:sz w:val="17"/>
                <w:szCs w:val="17"/>
              </w:rPr>
            </w:pPr>
            <w:r w:rsidRPr="005C039F">
              <w:rPr>
                <w:rFonts w:ascii="Arial Narrow" w:hAnsi="Arial Narrow"/>
                <w:sz w:val="17"/>
                <w:szCs w:val="17"/>
              </w:rPr>
              <w:t xml:space="preserve">2.11 </w:t>
            </w:r>
            <w:r w:rsidR="00DF18D3">
              <w:rPr>
                <w:rFonts w:ascii="Arial Narrow" w:hAnsi="Arial Narrow"/>
                <w:sz w:val="17"/>
                <w:szCs w:val="17"/>
              </w:rPr>
              <w:tab/>
            </w:r>
            <w:r w:rsidRPr="005C039F">
              <w:rPr>
                <w:rFonts w:ascii="Arial Narrow" w:hAnsi="Arial Narrow"/>
                <w:sz w:val="17"/>
                <w:szCs w:val="17"/>
              </w:rPr>
              <w:t>Löslichkeitsgleichgewichte</w:t>
            </w:r>
          </w:p>
          <w:p w14:paraId="5395B151" w14:textId="77777777" w:rsidR="00757066" w:rsidRPr="005C039F" w:rsidRDefault="00757066" w:rsidP="00DF18D3">
            <w:pPr>
              <w:tabs>
                <w:tab w:val="left" w:pos="340"/>
              </w:tabs>
              <w:spacing w:after="0" w:line="220" w:lineRule="exact"/>
              <w:rPr>
                <w:rFonts w:ascii="Arial Narrow" w:hAnsi="Arial Narrow"/>
                <w:sz w:val="17"/>
                <w:szCs w:val="17"/>
              </w:rPr>
            </w:pPr>
            <w:r w:rsidRPr="005C039F">
              <w:rPr>
                <w:rFonts w:ascii="Arial Narrow" w:hAnsi="Arial Narrow"/>
                <w:sz w:val="17"/>
                <w:szCs w:val="17"/>
              </w:rPr>
              <w:t>Praktikum: Löslichkeitsgleichgewichte</w:t>
            </w:r>
          </w:p>
          <w:p w14:paraId="4671100C" w14:textId="0C4ECFEC" w:rsidR="00757066" w:rsidRPr="005C039F" w:rsidRDefault="00757066" w:rsidP="00DF18D3">
            <w:pPr>
              <w:tabs>
                <w:tab w:val="left" w:pos="340"/>
              </w:tabs>
              <w:spacing w:after="0" w:line="220" w:lineRule="exact"/>
              <w:rPr>
                <w:rFonts w:ascii="Arial Narrow" w:hAnsi="Arial Narrow"/>
                <w:sz w:val="17"/>
                <w:szCs w:val="17"/>
              </w:rPr>
            </w:pPr>
            <w:r w:rsidRPr="005C039F">
              <w:rPr>
                <w:rFonts w:ascii="Arial Narrow" w:hAnsi="Arial Narrow"/>
                <w:sz w:val="17"/>
                <w:szCs w:val="17"/>
              </w:rPr>
              <w:t>Rückblick: Nachweisreaktionen</w:t>
            </w:r>
          </w:p>
        </w:tc>
        <w:tc>
          <w:tcPr>
            <w:tcW w:w="454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</w:tcMar>
          </w:tcPr>
          <w:p w14:paraId="601B7991" w14:textId="77777777" w:rsidR="00757066" w:rsidRPr="005C039F" w:rsidRDefault="00757066" w:rsidP="005C039F">
            <w:pPr>
              <w:spacing w:after="0" w:line="220" w:lineRule="exact"/>
              <w:rPr>
                <w:rFonts w:ascii="Arial Narrow" w:eastAsia="Arial" w:hAnsi="Arial Narrow"/>
                <w:sz w:val="17"/>
                <w:szCs w:val="17"/>
              </w:rPr>
            </w:pPr>
            <w:r w:rsidRPr="005C039F">
              <w:rPr>
                <w:rFonts w:ascii="Arial Narrow" w:eastAsia="Arial" w:hAnsi="Arial Narrow"/>
                <w:sz w:val="17"/>
                <w:szCs w:val="17"/>
              </w:rPr>
              <w:t xml:space="preserve">78 </w:t>
            </w:r>
          </w:p>
          <w:p w14:paraId="6A7A072D" w14:textId="77777777" w:rsidR="00757066" w:rsidRPr="005C039F" w:rsidRDefault="00757066" w:rsidP="005C039F">
            <w:pPr>
              <w:spacing w:after="0" w:line="220" w:lineRule="exact"/>
              <w:rPr>
                <w:rFonts w:ascii="Arial Narrow" w:eastAsia="Arial" w:hAnsi="Arial Narrow"/>
                <w:sz w:val="17"/>
                <w:szCs w:val="17"/>
              </w:rPr>
            </w:pPr>
            <w:r w:rsidRPr="005C039F">
              <w:rPr>
                <w:rFonts w:ascii="Arial Narrow" w:eastAsia="Arial" w:hAnsi="Arial Narrow"/>
                <w:sz w:val="17"/>
                <w:szCs w:val="17"/>
              </w:rPr>
              <w:t>79</w:t>
            </w:r>
          </w:p>
          <w:p w14:paraId="0415B5B6" w14:textId="47D5EAE8" w:rsidR="00757066" w:rsidRPr="005C039F" w:rsidRDefault="00757066" w:rsidP="005C039F">
            <w:pPr>
              <w:spacing w:after="0" w:line="220" w:lineRule="exact"/>
              <w:rPr>
                <w:rFonts w:ascii="Arial Narrow" w:eastAsia="Arial" w:hAnsi="Arial Narrow"/>
                <w:sz w:val="17"/>
                <w:szCs w:val="17"/>
              </w:rPr>
            </w:pPr>
            <w:r w:rsidRPr="005C039F">
              <w:rPr>
                <w:rFonts w:ascii="Arial Narrow" w:eastAsia="Arial" w:hAnsi="Arial Narrow"/>
                <w:sz w:val="17"/>
                <w:szCs w:val="17"/>
              </w:rPr>
              <w:t>18</w:t>
            </w:r>
          </w:p>
        </w:tc>
        <w:tc>
          <w:tcPr>
            <w:tcW w:w="334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57" w:type="dxa"/>
            </w:tcMar>
          </w:tcPr>
          <w:p w14:paraId="7FD1D0B4" w14:textId="77777777" w:rsidR="00757066" w:rsidRPr="005C039F" w:rsidRDefault="00757066" w:rsidP="005C039F">
            <w:pPr>
              <w:pStyle w:val="Listenabsatz"/>
              <w:numPr>
                <w:ilvl w:val="0"/>
                <w:numId w:val="1"/>
              </w:numPr>
              <w:spacing w:line="220" w:lineRule="exact"/>
              <w:ind w:left="170" w:hanging="170"/>
              <w:rPr>
                <w:rFonts w:ascii="Arial Narrow" w:eastAsia="Arial" w:hAnsi="Arial Narrow"/>
                <w:b/>
                <w:bCs/>
                <w:color w:val="auto"/>
                <w:sz w:val="17"/>
                <w:szCs w:val="17"/>
              </w:rPr>
            </w:pPr>
            <w:r w:rsidRPr="005C039F">
              <w:rPr>
                <w:rFonts w:ascii="Arial Narrow" w:eastAsia="Arial" w:hAnsi="Arial Narrow"/>
                <w:b/>
                <w:bCs/>
                <w:color w:val="auto"/>
                <w:sz w:val="17"/>
                <w:szCs w:val="17"/>
              </w:rPr>
              <w:t xml:space="preserve">beschreiben Löslichkeitsgleichgewichte als heterogene Gleichgewichte </w:t>
            </w:r>
          </w:p>
          <w:p w14:paraId="2F408972" w14:textId="77777777" w:rsidR="00757066" w:rsidRPr="005C039F" w:rsidRDefault="00757066" w:rsidP="005C039F">
            <w:pPr>
              <w:pStyle w:val="Listenabsatz"/>
              <w:spacing w:line="220" w:lineRule="exact"/>
              <w:ind w:left="170"/>
              <w:rPr>
                <w:rFonts w:ascii="Arial Narrow" w:eastAsia="Arial" w:hAnsi="Arial Narrow"/>
                <w:b/>
                <w:bCs/>
                <w:color w:val="auto"/>
                <w:sz w:val="17"/>
                <w:szCs w:val="17"/>
              </w:rPr>
            </w:pPr>
            <w:r w:rsidRPr="005C039F">
              <w:rPr>
                <w:rFonts w:ascii="Arial Narrow" w:eastAsia="Arial" w:hAnsi="Arial Narrow"/>
                <w:b/>
                <w:bCs/>
                <w:color w:val="auto"/>
                <w:sz w:val="17"/>
                <w:szCs w:val="17"/>
              </w:rPr>
              <w:t>(z.B. Silberchlorid) (eA).</w:t>
            </w:r>
          </w:p>
          <w:p w14:paraId="51B1EA71" w14:textId="3396421C" w:rsidR="00757066" w:rsidRPr="005C039F" w:rsidRDefault="00757066" w:rsidP="005C039F">
            <w:pPr>
              <w:pStyle w:val="Listenabsatz"/>
              <w:numPr>
                <w:ilvl w:val="0"/>
                <w:numId w:val="1"/>
              </w:numPr>
              <w:spacing w:line="220" w:lineRule="exact"/>
              <w:ind w:left="170" w:hanging="170"/>
              <w:rPr>
                <w:rFonts w:ascii="Arial Narrow" w:eastAsia="Arial" w:hAnsi="Arial Narrow"/>
                <w:color w:val="auto"/>
                <w:sz w:val="17"/>
                <w:szCs w:val="17"/>
              </w:rPr>
            </w:pPr>
            <w:r w:rsidRPr="005C039F">
              <w:rPr>
                <w:rFonts w:ascii="Arial Narrow" w:eastAsia="Arial" w:hAnsi="Arial Narrow"/>
                <w:b/>
                <w:bCs/>
                <w:color w:val="auto"/>
                <w:sz w:val="17"/>
                <w:szCs w:val="17"/>
              </w:rPr>
              <w:t>nennen das Löslichkeitsprodukt (eA).</w:t>
            </w: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57" w:type="dxa"/>
            </w:tcMar>
          </w:tcPr>
          <w:p w14:paraId="2139FEF7" w14:textId="40B88BE8" w:rsidR="00757066" w:rsidRPr="005C039F" w:rsidRDefault="00757066" w:rsidP="005C039F">
            <w:pPr>
              <w:pStyle w:val="Listenabsatz"/>
              <w:numPr>
                <w:ilvl w:val="0"/>
                <w:numId w:val="1"/>
              </w:numPr>
              <w:spacing w:line="220" w:lineRule="exact"/>
              <w:ind w:left="170" w:hanging="170"/>
              <w:rPr>
                <w:rFonts w:ascii="Arial Narrow" w:eastAsia="Arial" w:hAnsi="Arial Narrow"/>
                <w:b/>
                <w:bCs/>
                <w:color w:val="auto"/>
                <w:sz w:val="17"/>
                <w:szCs w:val="17"/>
              </w:rPr>
            </w:pPr>
            <w:r w:rsidRPr="005C039F">
              <w:rPr>
                <w:rFonts w:ascii="Arial Narrow" w:eastAsia="Arial" w:hAnsi="Arial Narrow"/>
                <w:b/>
                <w:bCs/>
                <w:color w:val="auto"/>
                <w:sz w:val="17"/>
                <w:szCs w:val="17"/>
              </w:rPr>
              <w:t>nutzen Tabellendaten, um Aussagen zur Löslichkeit von Salzen zu treffen (eA).</w:t>
            </w:r>
          </w:p>
          <w:p w14:paraId="4AF073A6" w14:textId="23D97702" w:rsidR="00757066" w:rsidRPr="005C039F" w:rsidRDefault="00757066" w:rsidP="005C039F">
            <w:pPr>
              <w:pStyle w:val="Listenabsatz"/>
              <w:numPr>
                <w:ilvl w:val="0"/>
                <w:numId w:val="1"/>
              </w:numPr>
              <w:spacing w:line="220" w:lineRule="exact"/>
              <w:ind w:left="170" w:hanging="170"/>
              <w:rPr>
                <w:rFonts w:ascii="Arial Narrow" w:eastAsia="Arial" w:hAnsi="Arial Narrow"/>
                <w:color w:val="auto"/>
                <w:sz w:val="17"/>
                <w:szCs w:val="17"/>
              </w:rPr>
            </w:pPr>
            <w:r w:rsidRPr="005C039F">
              <w:rPr>
                <w:rFonts w:ascii="Arial Narrow" w:eastAsia="Arial" w:hAnsi="Arial Narrow"/>
                <w:b/>
                <w:bCs/>
                <w:color w:val="auto"/>
                <w:sz w:val="17"/>
                <w:szCs w:val="17"/>
              </w:rPr>
              <w:t>nutzen Tabellendaten zur Erklärung von Fällungsreaktionen (eA).</w:t>
            </w:r>
          </w:p>
          <w:p w14:paraId="059182CC" w14:textId="77777777" w:rsidR="00757066" w:rsidRPr="005C039F" w:rsidRDefault="00757066" w:rsidP="005C039F">
            <w:pPr>
              <w:pStyle w:val="Listenabsatz"/>
              <w:spacing w:line="220" w:lineRule="exact"/>
              <w:ind w:left="170" w:hanging="170"/>
              <w:rPr>
                <w:rFonts w:ascii="Arial Narrow" w:eastAsia="Arial" w:hAnsi="Arial Narrow"/>
                <w:color w:val="auto"/>
                <w:sz w:val="17"/>
                <w:szCs w:val="17"/>
              </w:rPr>
            </w:pPr>
          </w:p>
        </w:tc>
        <w:tc>
          <w:tcPr>
            <w:tcW w:w="260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57" w:type="dxa"/>
            </w:tcMar>
          </w:tcPr>
          <w:p w14:paraId="3A537745" w14:textId="7B7F4C4F" w:rsidR="00757066" w:rsidRPr="005C039F" w:rsidRDefault="00757066" w:rsidP="005C039F">
            <w:pPr>
              <w:pStyle w:val="Listenabsatz"/>
              <w:numPr>
                <w:ilvl w:val="0"/>
                <w:numId w:val="1"/>
              </w:numPr>
              <w:spacing w:line="220" w:lineRule="exact"/>
              <w:ind w:left="170" w:hanging="170"/>
              <w:rPr>
                <w:rFonts w:ascii="Arial Narrow" w:hAnsi="Arial Narrow"/>
                <w:b/>
                <w:bCs/>
                <w:color w:val="auto"/>
                <w:sz w:val="17"/>
                <w:szCs w:val="17"/>
              </w:rPr>
            </w:pPr>
            <w:r w:rsidRPr="005C039F">
              <w:rPr>
                <w:rFonts w:ascii="Arial Narrow" w:hAnsi="Arial Narrow"/>
                <w:b/>
                <w:bCs/>
                <w:color w:val="auto"/>
                <w:sz w:val="17"/>
                <w:szCs w:val="17"/>
              </w:rPr>
              <w:t>beschreiben das Prinzip von Fällungsreaktionen zum Nachweis von Halogenid-Ionen (eA).</w:t>
            </w:r>
          </w:p>
        </w:tc>
        <w:tc>
          <w:tcPr>
            <w:tcW w:w="243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57" w:type="dxa"/>
            </w:tcMar>
          </w:tcPr>
          <w:p w14:paraId="2F135D85" w14:textId="77777777" w:rsidR="00757066" w:rsidRPr="005C039F" w:rsidRDefault="00757066" w:rsidP="005C039F">
            <w:pPr>
              <w:spacing w:after="0" w:line="220" w:lineRule="exact"/>
              <w:ind w:left="170" w:hanging="170"/>
              <w:rPr>
                <w:rFonts w:ascii="Arial Narrow" w:hAnsi="Arial Narrow" w:cstheme="minorHAnsi"/>
                <w:sz w:val="17"/>
                <w:szCs w:val="17"/>
              </w:rPr>
            </w:pPr>
          </w:p>
        </w:tc>
      </w:tr>
    </w:tbl>
    <w:p w14:paraId="26512FBF" w14:textId="77777777" w:rsidR="00D7019E" w:rsidRDefault="00D7019E" w:rsidP="009B0944">
      <w:pPr>
        <w:spacing w:after="0"/>
      </w:pPr>
    </w:p>
    <w:sectPr w:rsidR="00D7019E" w:rsidSect="00753D19">
      <w:pgSz w:w="16838" w:h="11906" w:orient="landscape"/>
      <w:pgMar w:top="454" w:right="680" w:bottom="680" w:left="68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897DF1"/>
    <w:multiLevelType w:val="hybridMultilevel"/>
    <w:tmpl w:val="D2CEE398"/>
    <w:lvl w:ilvl="0" w:tplc="94CCF0E2">
      <w:numFmt w:val="bullet"/>
      <w:lvlText w:val="-"/>
      <w:lvlJc w:val="left"/>
      <w:pPr>
        <w:ind w:left="530" w:hanging="360"/>
      </w:pPr>
      <w:rPr>
        <w:rFonts w:ascii="Arial Narrow" w:eastAsiaTheme="minorHAnsi" w:hAnsi="Arial Narrow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25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97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69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41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13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85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57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290" w:hanging="360"/>
      </w:pPr>
      <w:rPr>
        <w:rFonts w:ascii="Wingdings" w:hAnsi="Wingdings" w:hint="default"/>
      </w:rPr>
    </w:lvl>
  </w:abstractNum>
  <w:abstractNum w:abstractNumId="1" w15:restartNumberingAfterBreak="0">
    <w:nsid w:val="0EF46180"/>
    <w:multiLevelType w:val="multilevel"/>
    <w:tmpl w:val="7118388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2" w15:restartNumberingAfterBreak="0">
    <w:nsid w:val="1B4013DC"/>
    <w:multiLevelType w:val="multilevel"/>
    <w:tmpl w:val="182CBD4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3" w15:restartNumberingAfterBreak="0">
    <w:nsid w:val="2D2D43E1"/>
    <w:multiLevelType w:val="hybridMultilevel"/>
    <w:tmpl w:val="29248DA6"/>
    <w:lvl w:ilvl="0" w:tplc="F438A4A0">
      <w:numFmt w:val="bullet"/>
      <w:lvlText w:val="-"/>
      <w:lvlJc w:val="left"/>
      <w:pPr>
        <w:ind w:left="720" w:hanging="360"/>
      </w:pPr>
      <w:rPr>
        <w:rFonts w:ascii="Arial Narrow" w:eastAsiaTheme="minorHAnsi" w:hAnsi="Arial Narrow" w:cstheme="minorBidi" w:hint="default"/>
        <w:i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6D37176"/>
    <w:multiLevelType w:val="hybridMultilevel"/>
    <w:tmpl w:val="A380F020"/>
    <w:lvl w:ilvl="0" w:tplc="B6AEB600">
      <w:start w:val="1"/>
      <w:numFmt w:val="decimal"/>
      <w:lvlText w:val="(%1."/>
      <w:lvlJc w:val="left"/>
      <w:pPr>
        <w:ind w:left="51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230" w:hanging="360"/>
      </w:pPr>
    </w:lvl>
    <w:lvl w:ilvl="2" w:tplc="0407001B" w:tentative="1">
      <w:start w:val="1"/>
      <w:numFmt w:val="lowerRoman"/>
      <w:lvlText w:val="%3."/>
      <w:lvlJc w:val="right"/>
      <w:pPr>
        <w:ind w:left="1950" w:hanging="180"/>
      </w:pPr>
    </w:lvl>
    <w:lvl w:ilvl="3" w:tplc="0407000F" w:tentative="1">
      <w:start w:val="1"/>
      <w:numFmt w:val="decimal"/>
      <w:lvlText w:val="%4."/>
      <w:lvlJc w:val="left"/>
      <w:pPr>
        <w:ind w:left="2670" w:hanging="360"/>
      </w:pPr>
    </w:lvl>
    <w:lvl w:ilvl="4" w:tplc="04070019" w:tentative="1">
      <w:start w:val="1"/>
      <w:numFmt w:val="lowerLetter"/>
      <w:lvlText w:val="%5."/>
      <w:lvlJc w:val="left"/>
      <w:pPr>
        <w:ind w:left="3390" w:hanging="360"/>
      </w:pPr>
    </w:lvl>
    <w:lvl w:ilvl="5" w:tplc="0407001B" w:tentative="1">
      <w:start w:val="1"/>
      <w:numFmt w:val="lowerRoman"/>
      <w:lvlText w:val="%6."/>
      <w:lvlJc w:val="right"/>
      <w:pPr>
        <w:ind w:left="4110" w:hanging="180"/>
      </w:pPr>
    </w:lvl>
    <w:lvl w:ilvl="6" w:tplc="0407000F" w:tentative="1">
      <w:start w:val="1"/>
      <w:numFmt w:val="decimal"/>
      <w:lvlText w:val="%7."/>
      <w:lvlJc w:val="left"/>
      <w:pPr>
        <w:ind w:left="4830" w:hanging="360"/>
      </w:pPr>
    </w:lvl>
    <w:lvl w:ilvl="7" w:tplc="04070019" w:tentative="1">
      <w:start w:val="1"/>
      <w:numFmt w:val="lowerLetter"/>
      <w:lvlText w:val="%8."/>
      <w:lvlJc w:val="left"/>
      <w:pPr>
        <w:ind w:left="5550" w:hanging="360"/>
      </w:pPr>
    </w:lvl>
    <w:lvl w:ilvl="8" w:tplc="0407001B" w:tentative="1">
      <w:start w:val="1"/>
      <w:numFmt w:val="lowerRoman"/>
      <w:lvlText w:val="%9."/>
      <w:lvlJc w:val="right"/>
      <w:pPr>
        <w:ind w:left="6270" w:hanging="180"/>
      </w:pPr>
    </w:lvl>
  </w:abstractNum>
  <w:abstractNum w:abstractNumId="5" w15:restartNumberingAfterBreak="0">
    <w:nsid w:val="3B903ED5"/>
    <w:multiLevelType w:val="multilevel"/>
    <w:tmpl w:val="8292952A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i w:val="0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i w:val="0"/>
      </w:rPr>
    </w:lvl>
    <w:lvl w:ilvl="2">
      <w:start w:val="1"/>
      <w:numFmt w:val="decimal"/>
      <w:lvlText w:val="%1.%2.%3"/>
      <w:lvlJc w:val="left"/>
      <w:pPr>
        <w:ind w:left="360" w:hanging="360"/>
      </w:pPr>
      <w:rPr>
        <w:rFonts w:hint="default"/>
        <w:i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i w:val="0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  <w:i w:val="0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  <w:i w:val="0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  <w:i w:val="0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  <w:i w:val="0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  <w:i w:val="0"/>
      </w:rPr>
    </w:lvl>
  </w:abstractNum>
  <w:abstractNum w:abstractNumId="6" w15:restartNumberingAfterBreak="0">
    <w:nsid w:val="4E974B50"/>
    <w:multiLevelType w:val="hybridMultilevel"/>
    <w:tmpl w:val="266AF490"/>
    <w:lvl w:ilvl="0" w:tplc="7FDA3BFA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  <w:color w:val="auto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1A115DD"/>
    <w:multiLevelType w:val="multilevel"/>
    <w:tmpl w:val="E342E8C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8" w15:restartNumberingAfterBreak="0">
    <w:nsid w:val="627D2D53"/>
    <w:multiLevelType w:val="hybridMultilevel"/>
    <w:tmpl w:val="FC001402"/>
    <w:lvl w:ilvl="0" w:tplc="1730FFD4">
      <w:start w:val="6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622826">
    <w:abstractNumId w:val="6"/>
  </w:num>
  <w:num w:numId="2" w16cid:durableId="1429157820">
    <w:abstractNumId w:val="3"/>
  </w:num>
  <w:num w:numId="3" w16cid:durableId="119229279">
    <w:abstractNumId w:val="0"/>
  </w:num>
  <w:num w:numId="4" w16cid:durableId="2097361753">
    <w:abstractNumId w:val="4"/>
  </w:num>
  <w:num w:numId="5" w16cid:durableId="14157753">
    <w:abstractNumId w:val="8"/>
  </w:num>
  <w:num w:numId="6" w16cid:durableId="2036694243">
    <w:abstractNumId w:val="7"/>
  </w:num>
  <w:num w:numId="7" w16cid:durableId="1753159951">
    <w:abstractNumId w:val="2"/>
  </w:num>
  <w:num w:numId="8" w16cid:durableId="674571384">
    <w:abstractNumId w:val="1"/>
  </w:num>
  <w:num w:numId="9" w16cid:durableId="193463110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4"/>
  <w:proofState w:spelling="clean" w:grammar="clean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230B"/>
    <w:rsid w:val="000465BC"/>
    <w:rsid w:val="000D0BE1"/>
    <w:rsid w:val="00112180"/>
    <w:rsid w:val="00141986"/>
    <w:rsid w:val="00145FBA"/>
    <w:rsid w:val="002126DE"/>
    <w:rsid w:val="002C6719"/>
    <w:rsid w:val="00314194"/>
    <w:rsid w:val="0033596D"/>
    <w:rsid w:val="0041078C"/>
    <w:rsid w:val="00441D94"/>
    <w:rsid w:val="004A0E82"/>
    <w:rsid w:val="004C00D9"/>
    <w:rsid w:val="004C7A84"/>
    <w:rsid w:val="005C039F"/>
    <w:rsid w:val="005D374A"/>
    <w:rsid w:val="005E09F7"/>
    <w:rsid w:val="005E3DAB"/>
    <w:rsid w:val="0062230B"/>
    <w:rsid w:val="00673150"/>
    <w:rsid w:val="00736541"/>
    <w:rsid w:val="00753D19"/>
    <w:rsid w:val="00757066"/>
    <w:rsid w:val="007661D2"/>
    <w:rsid w:val="00816F7D"/>
    <w:rsid w:val="00910FB8"/>
    <w:rsid w:val="00943B4F"/>
    <w:rsid w:val="009B0944"/>
    <w:rsid w:val="009B46D6"/>
    <w:rsid w:val="009E46CF"/>
    <w:rsid w:val="009F0FFC"/>
    <w:rsid w:val="00A0339C"/>
    <w:rsid w:val="00A14A5D"/>
    <w:rsid w:val="00B12779"/>
    <w:rsid w:val="00B149EA"/>
    <w:rsid w:val="00B37F73"/>
    <w:rsid w:val="00B73FF7"/>
    <w:rsid w:val="00B76BE8"/>
    <w:rsid w:val="00BE4652"/>
    <w:rsid w:val="00C64737"/>
    <w:rsid w:val="00CE78D8"/>
    <w:rsid w:val="00D529ED"/>
    <w:rsid w:val="00D7019E"/>
    <w:rsid w:val="00D735B2"/>
    <w:rsid w:val="00DC3252"/>
    <w:rsid w:val="00DD19CF"/>
    <w:rsid w:val="00DF18D3"/>
    <w:rsid w:val="00E87C3B"/>
    <w:rsid w:val="00F232C2"/>
    <w:rsid w:val="00F26D83"/>
    <w:rsid w:val="00F511E5"/>
    <w:rsid w:val="00FD23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D6150F"/>
  <w15:chartTrackingRefBased/>
  <w15:docId w15:val="{DB49DDAF-63DC-4B1A-90CB-065FDB3EDE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1"/>
    <w:qFormat/>
    <w:rsid w:val="0062230B"/>
    <w:pPr>
      <w:spacing w:after="0" w:line="240" w:lineRule="auto"/>
      <w:ind w:left="720"/>
      <w:contextualSpacing/>
    </w:pPr>
    <w:rPr>
      <w:rFonts w:ascii="Trebuchet MS" w:hAnsi="Trebuchet MS"/>
      <w:color w:val="000000" w:themeColor="text1"/>
      <w:sz w:val="1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925</Words>
  <Characters>5830</Characters>
  <Application>Microsoft Office Word</Application>
  <DocSecurity>0</DocSecurity>
  <Lines>48</Lines>
  <Paragraphs>13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Andreas Brune</dc:creator>
  <cp:keywords/>
  <dc:description/>
  <cp:lastModifiedBy>Andreas Brune</cp:lastModifiedBy>
  <cp:revision>2</cp:revision>
  <dcterms:created xsi:type="dcterms:W3CDTF">2023-03-05T15:03:00Z</dcterms:created>
  <dcterms:modified xsi:type="dcterms:W3CDTF">2023-03-05T15:03:00Z</dcterms:modified>
</cp:coreProperties>
</file>